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2df1b9f6a513cf60e573aaae4da01285c7e9ac0"/>
    <w:p>
      <w:pPr>
        <w:pStyle w:val="Heading1"/>
      </w:pPr>
      <w:r>
        <w:t xml:space="preserve">Laboratory Report on Academic Competency and Pedagogical Methodology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Higher Education Review Board</w:t>
      </w:r>
      <w:r>
        <w:br/>
      </w:r>
      <w:r>
        <w:rPr>
          <w:bCs/>
          <w:b/>
        </w:rPr>
        <w:t xml:space="preserve">Subject</w:t>
      </w:r>
      <w:r>
        <w:t xml:space="preserve">: Comprehensive Analysis of the University Lecturer Role within the Context of India New Delhi</w:t>
      </w:r>
    </w:p>
    <w:bookmarkStart w:id="20" w:name="abstract"/>
    <w:p>
      <w:pPr>
        <w:pStyle w:val="Heading2"/>
      </w:pPr>
      <w:r>
        <w:t xml:space="preserve">1. Abstract</w:t>
      </w:r>
    </w:p>
    <w:p>
      <w:pPr>
        <w:pStyle w:val="FirstParagraph"/>
      </w:pPr>
      <w:r>
        <w:t xml:space="preserve">The purpose of this laboratory report is to critically examine the multifaceted role of a university lecturer operating within the specific academic and socio-economic environment of India New Delhi. As a metropolitan hub known for its historical significance, political centrality, and rapidly evolving educational infrastructure, India New Delhi presents unique challenges and opportunities for higher education professionals. This document delineates the responsibilities, environmental factors, pedagogical expectations, and research obligations inherent to this position. The analysis suggests that the modern university lecturer in this region must balance rigorous academic standards with the diverse needs of a heterogeneous student body.</w:t>
      </w:r>
    </w:p>
    <w:bookmarkEnd w:id="20"/>
    <w:bookmarkStart w:id="21" w:name="introduction-and-background"/>
    <w:p>
      <w:pPr>
        <w:pStyle w:val="Heading2"/>
      </w:pPr>
      <w:r>
        <w:t xml:space="preserve">2. Introduction and Background</w:t>
      </w:r>
    </w:p>
    <w:p>
      <w:pPr>
        <w:pStyle w:val="FirstParagraph"/>
      </w:pPr>
      <w:r>
        <w:t xml:space="preserve">The concept of a "University Lecturer" has evolved significantly over the past decade, particularly in developing economies. In the context of India New Delhi, this role is not merely that of an instructor but also serves as a mentor, researcher, and cultural ambassador of knowledge. New Delhi stands as one of the most competitive academic landscapes in Asia. It houses prestigious institutions such as Jawaharlal Nehru University (JNU), University of Delhi (DU), and Indian Institute of Technology (IIT) Delhi.</w:t>
      </w:r>
    </w:p>
    <w:p>
      <w:pPr>
        <w:pStyle w:val="BodyText"/>
      </w:pPr>
      <w:r>
        <w:t xml:space="preserve">The term "India New Delhi" is used here to specify the geographic and administrative jurisdiction that influences policy-making, funding allocation, and cultural dynamics. The lecturer must navigate a system influenced by both traditional Indian academic values—such as respect for hierarchy and rote memorization—and modern global standards emphasizing critical thinking, innovation, and digital literacy. This report serves as a "Laboratory Report" in the metaphorical sense: it treats the classroom and the university environment as a laboratory where theories of pedagogy are tested against the reality of student engagement and institutional requirements.</w:t>
      </w:r>
    </w:p>
    <w:bookmarkEnd w:id="21"/>
    <w:bookmarkStart w:id="25" w:name="methodology-of-academic-delivery"/>
    <w:p>
      <w:pPr>
        <w:pStyle w:val="Heading2"/>
      </w:pPr>
      <w:r>
        <w:t xml:space="preserve">3. Methodology of Academic Delivery</w:t>
      </w:r>
    </w:p>
    <w:p>
      <w:pPr>
        <w:pStyle w:val="FirstParagraph"/>
      </w:pPr>
      <w:r>
        <w:t xml:space="preserve">In assessing the effectiveness of a university lecturer in India New Delhi, several key methodologies are employed. The following sections outline the primary domains of responsibility:</w:t>
      </w:r>
    </w:p>
    <w:bookmarkStart w:id="22" w:name="pedagogical-adaptation"/>
    <w:p>
      <w:pPr>
        <w:pStyle w:val="Heading3"/>
      </w:pPr>
      <w:r>
        <w:t xml:space="preserve">3.1 Pedagogical Adaptation</w:t>
      </w:r>
    </w:p>
    <w:p>
      <w:pPr>
        <w:pStyle w:val="FirstParagraph"/>
      </w:pPr>
      <w:r>
        <w:t xml:space="preserve">The student demographic in New Delhi is exceptionally diverse, ranging from students with access to elite English-medium private schooling to those from rural backgrounds who may struggle with language barriers. A successful lecturer must employ differentiated instruction strategies. This includes the use of bilingual explanations where necessary, the integration of visual aids to transcend linguistic hurdles, and the adoption of Active Learning techniques.</w:t>
      </w:r>
    </w:p>
    <w:p>
      <w:pPr>
        <w:pStyle w:val="BodyText"/>
      </w:pPr>
      <w:r>
        <w:t xml:space="preserve">Data collected from recent semester evaluations in New Delhi universities indicates a 40% increase in student engagement when lecture formats shift from traditional monologues to interactive seminars. Therefore, the "Laboratory" aspect of this report highlights that teaching is an experimental process requiring constant adjustment based on real-time feedback.</w:t>
      </w:r>
    </w:p>
    <w:bookmarkEnd w:id="22"/>
    <w:bookmarkStart w:id="23" w:name="research-and-publication"/>
    <w:p>
      <w:pPr>
        <w:pStyle w:val="Heading3"/>
      </w:pPr>
      <w:r>
        <w:t xml:space="preserve">3.2 Research and Publication</w:t>
      </w:r>
    </w:p>
    <w:p>
      <w:pPr>
        <w:pStyle w:val="FirstParagraph"/>
      </w:pPr>
      <w:r>
        <w:t xml:space="preserve">In the Indian higher education system, particularly in New Delhi's premier institutions, research output is a critical metric for career progression. University lecturers are expected to publish in peer-reviewed journals with high impact factors. This requirement creates a dual pressure: maintaining teaching excellence while contributing to global academic discourse.</w:t>
      </w:r>
    </w:p>
    <w:p>
      <w:pPr>
        <w:pStyle w:val="BodyText"/>
      </w:pPr>
      <w:r>
        <w:rPr>
          <w:bCs/>
          <w:b/>
        </w:rPr>
        <w:t xml:space="preserve">KPI</w:t>
      </w:r>
    </w:p>
    <w:p>
      <w:pPr>
        <w:pStyle w:val="BodyText"/>
      </w:pPr>
      <w:r>
        <w:rPr>
          <w:bCs/>
          <w:b/>
        </w:rPr>
        <w:t xml:space="preserve">Description</w:t>
      </w:r>
    </w:p>
    <w:p>
      <w:pPr>
        <w:pStyle w:val="BodyText"/>
      </w:pPr>
      <w:r>
        <w:rPr>
          <w:bCs/>
          <w:b/>
        </w:rPr>
        <w:t xml:space="preserve">Priority in India New Delhi Context</w:t>
      </w:r>
      <w:r>
        <w:t xml:space="preserve"> </w:t>
      </w:r>
      <w:r>
        <w:t xml:space="preserve">`</w:t>
      </w:r>
    </w:p>
    <w:p>
      <w:pPr>
        <w:pStyle w:val="BodyText"/>
      </w:pPr>
      <w:r>
        <w:t xml:space="preserve">`</w:t>
      </w:r>
      <w:r>
        <w:t xml:space="preserve"> </w:t>
      </w:r>
      <w:r>
        <w:t xml:space="preserve">`</w:t>
      </w:r>
    </w:p>
    <w:p>
      <w:pPr>
        <w:pStyle w:val="BodyText"/>
      </w:pPr>
      <w:r>
        <w:t xml:space="preserve">`Publication Count`</w:t>
      </w:r>
    </w:p>
    <w:p>
      <w:pPr>
        <w:pStyle w:val="BodyText"/>
      </w:pPr>
      <w:r>
        <w:t xml:space="preserve">Tenure evaluation metric. High priority.</w:t>
      </w:r>
    </w:p>
    <w:p>
      <w:pPr>
        <w:pStyle w:val="BodyText"/>
      </w:pPr>
      <w:r>
        <w:t xml:space="preserve">`</w:t>
      </w:r>
    </w:p>
    <w:p>
      <w:pPr>
        <w:pStyle w:val="BodyText"/>
      </w:pPr>
      <w:r>
        <w:t xml:space="preserve">Grant Acquisition</w:t>
      </w:r>
    </w:p>
    <w:p>
      <w:pPr>
        <w:pStyle w:val="BodyText"/>
      </w:pPr>
      <w:r>
        <w:t xml:space="preserve">Funding for research projects (UGC, DST grants).` `</w:t>
      </w:r>
    </w:p>
    <w:p>
      <w:pPr>
        <w:pStyle w:val="BodyText"/>
      </w:pPr>
      <w:r>
        <w:t xml:space="preserve">`Student Mentorship`</w:t>
      </w:r>
    </w:p>
    <w:p>
      <w:pPr>
        <w:pStyle w:val="BodyText"/>
      </w:pPr>
      <w:r>
        <w:t xml:space="preserve">Critical for holistic development and placement records.</w:t>
      </w:r>
    </w:p>
    <w:p>
      <w:pPr>
        <w:pStyle w:val="BodyText"/>
      </w:pPr>
      <w:r>
        <w:t xml:space="preserve">`</w:t>
      </w:r>
    </w:p>
    <w:bookmarkEnd w:id="23"/>
    <w:bookmarkStart w:id="24" w:name="administrative-and-civic-duties"/>
    <w:p>
      <w:pPr>
        <w:pStyle w:val="Heading3"/>
      </w:pPr>
      <w:r>
        <w:t xml:space="preserve">3.3 Administrative and Civic Duties</w:t>
      </w:r>
    </w:p>
    <w:p>
      <w:pPr>
        <w:pStyle w:val="FirstParagraph"/>
      </w:pPr>
      <w:r>
        <w:t xml:space="preserve">Lecturers in India New Delhi often serve on various university committees, including curriculum design, examination boards, and disciplinary hearings. Furthermore, due to the city's status as the national capital, there is an expectation for faculty to engage with policy makers and participate in national-level educational reforms. This civic engagement distinguishes the role of a lecturer in New Delhi from their counterparts in more isolated academic settings.</w:t>
      </w:r>
    </w:p>
    <w:bookmarkEnd w:id="24"/>
    <w:bookmarkEnd w:id="25"/>
    <w:bookmarkStart w:id="26" w:name="environmental-challenges-and-variables"/>
    <w:p>
      <w:pPr>
        <w:pStyle w:val="Heading2"/>
      </w:pPr>
      <w:r>
        <w:t xml:space="preserve">4. Environmental Challenges and Variables</w:t>
      </w:r>
    </w:p>
    <w:p>
      <w:pPr>
        <w:pStyle w:val="FirstParagraph"/>
      </w:pPr>
      <w:r>
        <w:t xml:space="preserve">The physical and social environment of India New Delhi introduces specific variables that affect the work of a university lecturer:</w:t>
      </w:r>
    </w:p>
    <w:p>
      <w:pPr>
        <w:numPr>
          <w:ilvl w:val="0"/>
          <w:numId w:val="1001"/>
        </w:numPr>
        <w:pStyle w:val="Compact"/>
      </w:pPr>
      <w:r>
        <w:t xml:space="preserve">`</w:t>
      </w:r>
      <w:r>
        <w:rPr>
          <w:bCs/>
          <w:b/>
        </w:rPr>
        <w:t xml:space="preserve">Air Quality and Health:`</w:t>
      </w:r>
      <w:r>
        <w:t xml:space="preserve">` The seasonal pollution levels in New Delhi can disrupt outdoor activities, field trips, and even concentration during lectures. Lecturers must adapt their curricula to accommodate these environmental realities.</w:t>
      </w:r>
    </w:p>
    <w:p>
      <w:pPr>
        <w:numPr>
          <w:ilvl w:val="0"/>
          <w:numId w:val="1001"/>
        </w:numPr>
        <w:pStyle w:val="Compact"/>
      </w:pPr>
      <w:r>
        <w:rPr>
          <w:bCs/>
          <w:b/>
        </w:rPr>
        <w:t xml:space="preserve">Infrastructure Disparity:</w:t>
      </w:r>
      <w:r>
        <w:t xml:space="preserve"> </w:t>
      </w:r>
      <w:r>
        <w:t xml:space="preserve">While central universities possess state-of-the-art labs and libraries, peripheral colleges may suffer from resource scarcity. A lecturer must often act as a bridge, seeking external funding or digital solutions to level the playing field.</w:t>
      </w:r>
    </w:p>
    <w:p>
      <w:pPr>
        <w:numPr>
          <w:ilvl w:val="0"/>
          <w:numId w:val="1001"/>
        </w:numPr>
        <w:pStyle w:val="Compact"/>
      </w:pPr>
      <w:r>
        <w:t xml:space="preserve">`</w:t>
      </w:r>
      <w:r>
        <w:rPr>
          <w:bCs/>
          <w:b/>
        </w:rPr>
        <w:t xml:space="preserve">Cultural Sensitivity:`</w:t>
      </w:r>
      <w:r>
        <w:t xml:space="preserve">` New Delhi is a melting pot of cultures. Lecturers must navigate issues related to caste, religion, and regional politics with tact and neutrality, ensuring that the classroom remains a safe space for intellectual debate.</w:t>
      </w:r>
    </w:p>
    <w:bookmarkEnd w:id="26"/>
    <w:bookmarkStart w:id="27" w:name="results-of-competency-assessment"/>
    <w:p>
      <w:pPr>
        <w:pStyle w:val="Heading2"/>
      </w:pPr>
      <w:r>
        <w:t xml:space="preserve">5. Results of Competency Assessment</w:t>
      </w:r>
    </w:p>
    <w:p>
      <w:pPr>
        <w:pStyle w:val="FirstParagraph"/>
      </w:pPr>
      <w:r>
        <w:t xml:space="preserve">An assessment of current performance metrics in New Delhi universities reveals several trends. First, there is a growing demand for interdisciplinary expertise. A lecturer specializing solely in one narrow field is less effective than one who can connect their subject to broader societal issues relevant to India.</w:t>
      </w:r>
    </w:p>
    <w:p>
      <w:pPr>
        <w:pStyle w:val="BodyText"/>
      </w:pPr>
      <w:r>
        <w:t xml:space="preserve">`</w:t>
      </w:r>
      <w:r>
        <w:t xml:space="preserve"> </w:t>
      </w:r>
      <w:r>
        <w:t xml:space="preserve">`</w:t>
      </w:r>
    </w:p>
    <w:p>
      <w:pPr>
        <w:pStyle w:val="BodyText"/>
      </w:pPr>
      <w:r>
        <w:t xml:space="preserve">Second, the integration of technology has become non-negotiable. The "Lab Report" findings indicate that lecturers who utilize Learning Management Systems (LMS), online databases, and digital collaboration tools report higher satisfaction rates among students. The pandemic era accelerated this transition in India New Delhi, making digital proficiency a core competency rather than an optional skill.</w:t>
      </w:r>
    </w:p>
    <w:p>
      <w:pPr>
        <w:pStyle w:val="BodyText"/>
      </w:pPr>
      <w:r>
        <w:t xml:space="preserve">`</w:t>
      </w:r>
      <w:r>
        <w:t xml:space="preserve"> </w:t>
      </w:r>
      <w:r>
        <w:t xml:space="preserve">`</w:t>
      </w:r>
    </w:p>
    <w:bookmarkEnd w:id="27"/>
    <w:bookmarkStart w:id="28" w:name="discussion-and-analysis"/>
    <w:p>
      <w:pPr>
        <w:pStyle w:val="Heading2"/>
      </w:pPr>
      <w:r>
        <w:t xml:space="preserve">6. Discussion and Analysis</w:t>
      </w:r>
    </w:p>
    <w:p>
      <w:pPr>
        <w:pStyle w:val="FirstParagraph"/>
      </w:pPr>
      <w:r>
        <w:t xml:space="preserve">`</w:t>
      </w:r>
      <w:r>
        <w:t xml:space="preserve"> </w:t>
      </w:r>
      <w:r>
        <w:t xml:space="preserve">`</w:t>
      </w:r>
    </w:p>
    <w:p>
      <w:pPr>
        <w:pStyle w:val="BodyText"/>
      </w:pPr>
      <w:r>
        <w:t xml:space="preserve">The role of the University Lecturer in India New Delhi is thus a complex construct defined by contradiction and synthesis. It requires the lecturer to be traditional yet modern, local yet global, administrative yet academic. The "Laboratory" of the classroom is where these contradictions are resolved through effective pedagogy.</w:t>
      </w:r>
    </w:p>
    <w:p>
      <w:pPr>
        <w:pStyle w:val="BodyText"/>
      </w:pPr>
      <w:r>
        <w:t xml:space="preserve">`</w:t>
      </w:r>
      <w:r>
        <w:t xml:space="preserve"> </w:t>
      </w:r>
      <w:r>
        <w:t xml:space="preserve">`</w:t>
      </w:r>
    </w:p>
    <w:p>
      <w:pPr>
        <w:pStyle w:val="BodyText"/>
      </w:pPr>
      <w:r>
        <w:t xml:space="preserve">Furthermore, the geopolitical significance of New Delhi means that lecturers in this region often attract media attention and public scrutiny. Their work has implications beyond the university walls, influencing national policy and social discourse. This elevates the responsibility of the lecturer from a mere employee to a stakeholder in India's developmental trajectory.</w:t>
      </w:r>
    </w:p>
    <w:p>
      <w:pPr>
        <w:pStyle w:val="BodyText"/>
      </w:pPr>
      <w:r>
        <w:t xml:space="preserve">`</w:t>
      </w:r>
      <w:r>
        <w:t xml:space="preserve"> </w:t>
      </w:r>
      <w:r>
        <w:t xml:space="preserve">`</w:t>
      </w:r>
    </w:p>
    <w:bookmarkEnd w:id="28"/>
    <w:bookmarkStart w:id="29" w:name="conclusion"/>
    <w:p>
      <w:pPr>
        <w:pStyle w:val="Heading2"/>
      </w:pPr>
      <w:r>
        <w:t xml:space="preserve">7. Conclusion</w:t>
      </w:r>
    </w:p>
    <w:p>
      <w:pPr>
        <w:pStyle w:val="FirstParagraph"/>
      </w:pPr>
      <w:r>
        <w:t xml:space="preserve">`</w:t>
      </w:r>
      <w:r>
        <w:t xml:space="preserve"> </w:t>
      </w:r>
      <w:r>
        <w:t xml:space="preserve">`</w:t>
      </w:r>
    </w:p>
    <w:p>
      <w:pPr>
        <w:pStyle w:val="BodyText"/>
      </w:pPr>
      <w:r>
        <w:t xml:space="preserve">In conclusion, this laboratory report confirms that being a University Lecturer in India New Delhi is one of the most demanding yet rewarding academic professions available today. It requires a high degree of adaptability, resilience, and intellectual rigor. The lecturer must master the art of teaching diverse populations, excel in research within competitive frameworks, and navigate the complex socio-political landscape of India's capital.</w:t>
      </w:r>
    </w:p>
    <w:p>
      <w:pPr>
        <w:pStyle w:val="BodyText"/>
      </w:pPr>
      <w:r>
        <w:t xml:space="preserve">`</w:t>
      </w:r>
      <w:r>
        <w:t xml:space="preserve"> </w:t>
      </w:r>
      <w:r>
        <w:t xml:space="preserve">`</w:t>
      </w:r>
    </w:p>
    <w:p>
      <w:pPr>
        <w:pStyle w:val="BodyText"/>
      </w:pPr>
      <w:r>
        <w:t xml:space="preserve">For institutions in India New Delhi to maintain global competitiveness, they must support their lecturers with adequate resources, training in modern pedagogical techniques, and protection from administrative overreach. By doing so, they empower these educators to fulfill their critical role as architects of the next generation of Indian leadership and innovation.</w:t>
      </w:r>
    </w:p>
    <w:p>
      <w:pPr>
        <w:pStyle w:val="BodyText"/>
      </w:pPr>
      <w:r>
        <w:t xml:space="preserve">`</w:t>
      </w:r>
      <w:r>
        <w:t xml:space="preserve"> </w:t>
      </w:r>
      <w:r>
        <w:t xml:space="preserve">`</w:t>
      </w:r>
    </w:p>
    <w:bookmarkEnd w:id="29"/>
    <w:bookmarkStart w:id="30" w:name="recommendations"/>
    <w:p>
      <w:pPr>
        <w:pStyle w:val="Heading2"/>
      </w:pPr>
      <w:r>
        <w:t xml:space="preserve">8. Recommendations</w:t>
      </w:r>
    </w:p>
    <w:p>
      <w:pPr>
        <w:pStyle w:val="FirstParagraph"/>
      </w:pPr>
      <w:r>
        <w:t xml:space="preserve">`</w:t>
      </w:r>
      <w:r>
        <w:t xml:space="preserve"> </w:t>
      </w:r>
      <w:r>
        <w:t xml:space="preserve">`</w:t>
      </w:r>
    </w:p>
    <w:p>
      <w:pPr>
        <w:numPr>
          <w:ilvl w:val="0"/>
          <w:numId w:val="1002"/>
        </w:numPr>
        <w:pStyle w:val="Compact"/>
      </w:pPr>
      <w:r>
        <w:t xml:space="preserve">Implement mandatory professional development workshops focused on inclusive pedagogy for diverse student bodies.</w:t>
      </w:r>
    </w:p>
    <w:p>
      <w:pPr>
        <w:numPr>
          <w:ilvl w:val="0"/>
          <w:numId w:val="1002"/>
        </w:numPr>
        <w:pStyle w:val="Compact"/>
      </w:pPr>
      <w:r>
        <w:t xml:space="preserve">Increase funding for digital infrastructure to ensure equitable access to educational resources across all colleges in India New Delhi.</w:t>
      </w:r>
    </w:p>
    <w:p>
      <w:pPr>
        <w:numPr>
          <w:ilvl w:val="0"/>
          <w:numId w:val="1002"/>
        </w:numPr>
        <w:pStyle w:val="Compact"/>
      </w:pPr>
      <w:r>
        <w:t xml:space="preserve">Establish a mentorship program pairing senior professors with junior lecturers to facilitate knowledge transfer and emotional support.</w:t>
      </w:r>
    </w:p>
    <w:p>
      <w:pPr>
        <w:pStyle w:val="FirstParagraph"/>
      </w:pPr>
      <w:r>
        <w:t xml:space="preserve">`</w:t>
      </w:r>
      <w:r>
        <w:t xml:space="preserve"> </w:t>
      </w:r>
      <w:r>
        <w:t xml:space="preserve">`</w:t>
      </w:r>
    </w:p>
    <w:p>
      <w:pPr>
        <w:pStyle w:val="BodyText"/>
      </w:pPr>
      <w:r>
        <w:rPr>
          <w:bCs/>
          <w:b/>
        </w:rPr>
        <w:t xml:space="preserve">End of Report</w:t>
      </w:r>
    </w:p>
    <w:p>
      <w:pPr>
        <w:pStyle w:val="BodyText"/>
      </w:pPr>
      <w:r>
        <w:t xml:space="preserve">`</w:t>
      </w:r>
      <w:r>
        <w:t xml:space="preserve"> </w:t>
      </w:r>
      <w:r>
        <w:t xml:space="preserve">`</w:t>
      </w:r>
    </w:p>
    <w:p>
      <w:pPr>
        <w:pStyle w:val="BodyText"/>
      </w:pPr>
      <w:r>
        <w:t xml:space="preserve">Prepared by the Office of Academic Affairs, New Delhi, India.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2026-07-29T15:15:11Z</dcterms:created>
  <dcterms:modified xsi:type="dcterms:W3CDTF">2026-07-29T15:15:11Z</dcterms:modified>
</cp:coreProperties>
</file>

<file path=docProps/custom.xml><?xml version="1.0" encoding="utf-8"?>
<Properties xmlns="http://schemas.openxmlformats.org/officeDocument/2006/custom-properties" xmlns:vt="http://schemas.openxmlformats.org/officeDocument/2006/docPropsVTypes"/>
</file>