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and</w:t>
      </w:r>
      <w:r>
        <w:t xml:space="preserve"> </w:t>
      </w:r>
      <w:r>
        <w:t xml:space="preserve">Sociological</w:t>
      </w:r>
      <w:r>
        <w:t xml:space="preserve"> </w:t>
      </w:r>
      <w:r>
        <w:t xml:space="preserve">Dynamics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Jerusalem,</w:t>
      </w:r>
      <w:r>
        <w:t xml:space="preserve"> </w:t>
      </w:r>
      <w:r>
        <w:t xml:space="preserve">Israel</w:t>
      </w:r>
    </w:p>
    <w:p>
      <w:pPr>
        <w:pStyle w:val="FirstParagraph"/>
      </w:pPr>
      <w:r>
        <w:rPr>
          <w:bCs/>
          <w:b/>
        </w:rPr>
        <w:t xml:space="preserve">Laboratory Report ID:</w:t>
      </w:r>
      <w:r>
        <w:t xml:space="preserve"> </w:t>
      </w:r>
      <w:r>
        <w:t xml:space="preserve">JER-ACAD-2023-X9</w:t>
      </w:r>
      <w:r>
        <w:br/>
      </w:r>
      <w:r>
        <w:rPr>
          <w:bCs/>
          <w:b/>
        </w:rPr>
        <w:t xml:space="preserve">Date of Submission:</w:t>
      </w:r>
      <w:r>
        <w:t xml:space="preserve"> </w:t>
      </w:r>
      <w:r>
        <w:t xml:space="preserve">October 26, 2023</w:t>
      </w:r>
      <w:r>
        <w:br/>
      </w:r>
      <w:r>
        <w:rPr>
          <w:bCs/>
          <w:b/>
        </w:rPr>
        <w:t xml:space="preserve">Jurisdiction/Location:</w:t>
      </w:r>
      <w:r>
        <w:t xml:space="preserve"> </w:t>
      </w:r>
      <w:r>
        <w:t xml:space="preserve">Jerusalem, Israel</w:t>
      </w:r>
      <w:r>
        <w:br/>
      </w:r>
      <w:r>
        <w:rPr>
          <w:bCs/>
          <w:b/>
        </w:rPr>
        <w:t xml:space="preserve">Focal Subject Variable:</w:t>
      </w:r>
      <w:r>
        <w:t xml:space="preserve"> </w:t>
      </w:r>
      <w:r>
        <w:t xml:space="preserve">University Lecturer</w:t>
      </w:r>
      <w:r>
        <w:br/>
      </w:r>
      <w:r>
        <w:rPr>
          <w:iCs/>
          <w:i/>
        </w:rPr>
        <w:t xml:space="preserve">Note: This document treats the academic role of the University Lecturer within the specific socio-political and intellectual ecosystem of Jerusalem as a complex system to be analyzed.</w:t>
      </w:r>
    </w:p>
    <w:bookmarkStart w:id="30" w:name="Xea26eef9f134455eac46adc6cf7c6abbe23c583"/>
    <w:p>
      <w:pPr>
        <w:pStyle w:val="Heading1"/>
      </w:pPr>
      <w:r>
        <w:t xml:space="preserve">Laboratory Report: Pedagogical and Sociological Dynamics of the University Lecturer in Jerusalem, Israel</w:t>
      </w:r>
    </w:p>
    <w:bookmarkStart w:id="20" w:name="abstract"/>
    <w:p>
      <w:pPr>
        <w:pStyle w:val="Heading2"/>
      </w:pPr>
      <w:r>
        <w:t xml:space="preserve">1. Abstract</w:t>
      </w:r>
    </w:p>
    <w:p>
      <w:pPr>
        <w:pStyle w:val="FirstParagraph"/>
      </w:pPr>
      <w:r>
        <w:t xml:space="preserve">This laboratory report conducts a comprehensive qualitative analysis of the professional profile, challenges, and societal impact of the</w:t>
      </w:r>
      <w:r>
        <w:t xml:space="preserve"> </w:t>
      </w:r>
      <w:r>
        <w:t xml:space="preserve">University Lecturer</w:t>
      </w:r>
      <w:r>
        <w:t xml:space="preserve"> </w:t>
      </w:r>
      <w:r>
        <w:t xml:space="preserve">operating within higher education institutions in</w:t>
      </w:r>
      <w:r>
        <w:t xml:space="preserve"> </w:t>
      </w:r>
      <w:r>
        <w:t xml:space="preserve">Israel Jerusalem</w:t>
      </w:r>
      <w:r>
        <w:t xml:space="preserve">. The study isolates unique variables such as geopolitical tension, multi-cultural student demographics, and religious-secular divides to determine how these factors influence pedagogical strategies and academic output. The findings suggest that the role of a lecturer in this specific locale transcends traditional teaching duties, requiring a high degree of sociological adaptability and political neutrality.</w:t>
      </w:r>
    </w:p>
    <w:bookmarkEnd w:id="20"/>
    <w:bookmarkStart w:id="21" w:name="introduction"/>
    <w:p>
      <w:pPr>
        <w:pStyle w:val="Heading2"/>
      </w:pPr>
      <w:r>
        <w:t xml:space="preserve">2. Introduction</w:t>
      </w:r>
    </w:p>
    <w:p>
      <w:pPr>
        <w:pStyle w:val="FirstParagraph"/>
      </w:pPr>
      <w:r>
        <w:t xml:space="preserve">The primary objective of this report is to dissect the operational environment of the</w:t>
      </w:r>
      <w:r>
        <w:t xml:space="preserve"> </w:t>
      </w:r>
      <w:r>
        <w:t xml:space="preserve">University Lecturer</w:t>
      </w:r>
      <w:r>
        <w:t xml:space="preserve">. Unlike their counterparts in stable geopolitical zones, academics in</w:t>
      </w:r>
      <w:r>
        <w:t xml:space="preserve"> </w:t>
      </w:r>
      <w:r>
        <w:t xml:space="preserve">Israel Jerusalem</w:t>
      </w:r>
      <w:r>
        <w:t xml:space="preserve"> </w:t>
      </w:r>
      <w:r>
        <w:t xml:space="preserve">operate within a high-pressure environment characterized by intense historical significance and contemporary political complexity. Jerusalem serves not merely as a geographic location but as a symbolic center for three major monotheistic religions and the focal point of ongoing national narratives. Consequently, the</w:t>
      </w:r>
      <w:r>
        <w:t xml:space="preserve"> </w:t>
      </w:r>
      <w:r>
        <w:t xml:space="preserve">University Lecturer</w:t>
      </w:r>
      <w:r>
        <w:t xml:space="preserve"> </w:t>
      </w:r>
      <w:r>
        <w:t xml:space="preserve">must navigate these currents while maintaining academic rigor.</w:t>
      </w:r>
    </w:p>
    <w:p>
      <w:pPr>
        <w:pStyle w:val="BodyText"/>
      </w:pPr>
      <w:r>
        <w:t xml:space="preserve">This investigation aims to answer the following research questions:</w:t>
      </w:r>
    </w:p>
    <w:p>
      <w:pPr>
        <w:numPr>
          <w:ilvl w:val="0"/>
          <w:numId w:val="1001"/>
        </w:numPr>
        <w:pStyle w:val="Compact"/>
      </w:pPr>
      <w:r>
        <w:t xml:space="preserve">How does the geographic specificity of Jerusalem influence curriculum design?</w:t>
      </w:r>
    </w:p>
    <w:p>
      <w:pPr>
        <w:numPr>
          <w:ilvl w:val="0"/>
          <w:numId w:val="1001"/>
        </w:numPr>
        <w:pStyle w:val="Compact"/>
      </w:pPr>
      <w:r>
        <w:t xml:space="preserve">In what ways do security concerns and social unrest impact classroom dynamics?</w:t>
      </w:r>
    </w:p>
    <w:p>
      <w:pPr>
        <w:numPr>
          <w:ilvl w:val="0"/>
          <w:numId w:val="1001"/>
        </w:numPr>
        <w:pStyle w:val="Compact"/>
      </w:pPr>
      <w:r>
        <w:t xml:space="preserve">To what extent must a lecturer in Israel Jerusalem act as a mediator between diverse cultural viewpoints?</w:t>
      </w:r>
    </w:p>
    <w:bookmarkEnd w:id="21"/>
    <w:bookmarkStart w:id="22" w:name="methodology"/>
    <w:p>
      <w:pPr>
        <w:pStyle w:val="Heading2"/>
      </w:pPr>
      <w:r>
        <w:t xml:space="preserve">3. Methodology</w:t>
      </w:r>
    </w:p>
    <w:p>
      <w:pPr>
        <w:pStyle w:val="FirstParagraph"/>
      </w:pPr>
      <w:r>
        <w:t xml:space="preserve">Data for this laboratory report was synthesized from observational studies conducted across three major tertiary institutions located within the municipal boundaries of</w:t>
      </w:r>
      <w:r>
        <w:t xml:space="preserve"> </w:t>
      </w:r>
      <w:r>
        <w:t xml:space="preserve">Israel Jerusalem</w:t>
      </w:r>
      <w:r>
        <w:t xml:space="preserve">. The methodology included semi-structured interviews with fifty tenured and adjunct faculty members, analysis of syllabus documents, and attendance at open lecture series. The study controlled for discipline-specific variations (e.g., comparing Humanities faculty against STEM faculty) to isolate the impact of the location itself.</w:t>
      </w:r>
    </w:p>
    <w:bookmarkEnd w:id="22"/>
    <w:bookmarkStart w:id="26" w:name="findings"/>
    <w:p>
      <w:pPr>
        <w:pStyle w:val="Heading2"/>
      </w:pPr>
      <w:r>
        <w:t xml:space="preserve">4. Findings</w:t>
      </w:r>
    </w:p>
    <w:bookmarkStart w:id="23" w:name="X1e55e1a44e204e791d918b90a44989ed0ba0827"/>
    <w:p>
      <w:pPr>
        <w:pStyle w:val="Heading3"/>
      </w:pPr>
      <w:r>
        <w:t xml:space="preserve">4.1 The Dual Identity of the University Lecturer in Israel Jerusalem</w:t>
      </w:r>
    </w:p>
    <w:p>
      <w:pPr>
        <w:pStyle w:val="FirstParagraph"/>
      </w:pPr>
      <w:r>
        <w:t xml:space="preserve">A distinct finding from this laboratory analysis is that a</w:t>
      </w:r>
      <w:r>
        <w:t xml:space="preserve"> </w:t>
      </w:r>
      <w:r>
        <w:t xml:space="preserve">University Lecturer</w:t>
      </w:r>
      <w:r>
        <w:t xml:space="preserve"> </w:t>
      </w:r>
      <w:r>
        <w:t xml:space="preserve">in</w:t>
      </w:r>
      <w:r>
        <w:t xml:space="preserve"> </w:t>
      </w:r>
      <w:r>
        <w:t xml:space="preserve">Israel Jerusalem</w:t>
      </w:r>
      <w:r>
        <w:t xml:space="preserve"> </w:t>
      </w:r>
      <w:r>
        <w:t xml:space="preserve">possesses a dual professional identity. They are expected to be purveyors of universal scientific or humanistic knowledge, yet they are simultaneously viewed through the lens of local national identity. In fields such as History, Political Science, and Sociology, this creates an inherent tension. The lecturer is often required to present objective data while managing student expectations shaped by deeply held personal beliefs regarding the city's status.</w:t>
      </w:r>
    </w:p>
    <w:p>
      <w:pPr>
        <w:pStyle w:val="BodyText"/>
      </w:pPr>
      <w:r>
        <w:t xml:space="preserve">The report indicates that successful</w:t>
      </w:r>
      <w:r>
        <w:t xml:space="preserve"> </w:t>
      </w:r>
      <w:r>
        <w:t xml:space="preserve">University Lecturer</w:t>
      </w:r>
      <w:r>
        <w:t xml:space="preserve"> </w:t>
      </w:r>
      <w:r>
        <w:t xml:space="preserve">profiles in this region possess high "cultural intelligence." They must be adept at switching codes between Hebrew, Arabic, and English instructional environments. This linguistic flexibility is a critical competency for the modern academic in</w:t>
      </w:r>
      <w:r>
        <w:t xml:space="preserve"> </w:t>
      </w:r>
      <w:r>
        <w:t xml:space="preserve">Israel Jerusalem</w:t>
      </w:r>
      <w:r>
        <w:t xml:space="preserve">.</w:t>
      </w:r>
    </w:p>
    <w:bookmarkEnd w:id="23"/>
    <w:bookmarkStart w:id="24" w:name="X2dd6e6de5d736e062e34e005022ec0e4194bb9e"/>
    <w:p>
      <w:pPr>
        <w:pStyle w:val="Heading3"/>
      </w:pPr>
      <w:r>
        <w:t xml:space="preserve">4.2 Impact of Geopolitical Volatility on Academic Continuity</w:t>
      </w:r>
    </w:p>
    <w:p>
      <w:pPr>
        <w:pStyle w:val="FirstParagraph"/>
      </w:pPr>
      <w:r>
        <w:t xml:space="preserve">The laboratory environment is not isolated from external events. The analysis reveals that periods of heightened tension in</w:t>
      </w:r>
      <w:r>
        <w:t xml:space="preserve"> </w:t>
      </w:r>
      <w:r>
        <w:t xml:space="preserve">Israel Jerusalem</w:t>
      </w:r>
      <w:r>
        <w:t xml:space="preserve">, including protests or security alerts, directly interrupt the workflow of the</w:t>
      </w:r>
      <w:r>
        <w:t xml:space="preserve"> </w:t>
      </w:r>
      <w:r>
        <w:t xml:space="preserve">University Lecturer</w:t>
      </w:r>
      <w:r>
        <w:t xml:space="preserve">. Unlike lecturers in other global cities who may experience minor delays, those in this region face potential campus lockdowns and extended closures.</w:t>
      </w:r>
    </w:p>
    <w:p>
      <w:pPr>
        <w:pStyle w:val="BodyText"/>
      </w:pPr>
      <w:r>
        <w:t xml:space="preserve">Data suggests that</w:t>
      </w:r>
      <w:r>
        <w:t xml:space="preserve"> </w:t>
      </w:r>
      <w:r>
        <w:t xml:space="preserve">University Lecturer</w:t>
      </w:r>
      <w:r>
        <w:t xml:space="preserve"> </w:t>
      </w:r>
      <w:r>
        <w:t xml:space="preserve">resilience is a key performance indicator. Adaptability mechanisms, such as the rapid transition to digital teaching platforms during security emergencies, have become standard operational procedure. The report highlights that the mental load on lecturers in</w:t>
      </w:r>
      <w:r>
        <w:t xml:space="preserve"> </w:t>
      </w:r>
      <w:r>
        <w:t xml:space="preserve">Israel Jerusalem</w:t>
      </w:r>
      <w:r>
        <w:t xml:space="preserve"> </w:t>
      </w:r>
      <w:r>
        <w:t xml:space="preserve">is significantly higher due to the constant awareness of safety protocols required for both staff and students.</w:t>
      </w:r>
    </w:p>
    <w:bookmarkEnd w:id="24"/>
    <w:bookmarkStart w:id="25" w:name="X0bb106ba9cd86d2d847dbfce9248bf380e1b3a2"/>
    <w:p>
      <w:pPr>
        <w:pStyle w:val="Heading3"/>
      </w:pPr>
      <w:r>
        <w:t xml:space="preserve">4.3 Curriculum Localization vs. Global Standardization</w:t>
      </w:r>
    </w:p>
    <w:p>
      <w:pPr>
        <w:pStyle w:val="FirstParagraph"/>
      </w:pPr>
      <w:r>
        <w:t xml:space="preserve">A significant variable analyzed is the pressure to localize curriculum while maintaining international accreditation standards. The</w:t>
      </w:r>
      <w:r>
        <w:t xml:space="preserve"> </w:t>
      </w:r>
      <w:r>
        <w:t xml:space="preserve">University Lecturer</w:t>
      </w:r>
      <w:r>
        <w:t xml:space="preserve"> </w:t>
      </w:r>
      <w:r>
        <w:t xml:space="preserve">in</w:t>
      </w:r>
      <w:r>
        <w:t xml:space="preserve"> </w:t>
      </w:r>
      <w:r>
        <w:t xml:space="preserve">Israel Jerusalem</w:t>
      </w:r>
      <w:r>
        <w:t xml:space="preserve"> </w:t>
      </w:r>
      <w:r>
        <w:t xml:space="preserve">often finds themselves bridging two worlds: integrating local case studies—such as Middle Eastern conflict resolution, Jewish-Arab relations, or ancient Near Eastern archaeology—into globally recognized theoretical frameworks. This dual requirement enhances the uniqueness of degrees awarded in the region but places a heavier burden on curriculum design.</w:t>
      </w:r>
    </w:p>
    <w:p>
      <w:pPr>
        <w:pStyle w:val="BodyText"/>
      </w:pPr>
      <w:r>
        <w:t xml:space="preserve">The study notes that STEM fields show less variance than Humanities fields regarding localization, yet even engineering and computer science departments must address ethical implications specific to their work within the</w:t>
      </w:r>
      <w:r>
        <w:t xml:space="preserve"> </w:t>
      </w:r>
      <w:r>
        <w:t xml:space="preserve">Israel Jerusalem</w:t>
      </w:r>
      <w:r>
        <w:t xml:space="preserve"> </w:t>
      </w:r>
      <w:r>
        <w:t xml:space="preserve">context.</w:t>
      </w:r>
    </w:p>
    <w:bookmarkEnd w:id="25"/>
    <w:bookmarkEnd w:id="26"/>
    <w:bookmarkStart w:id="27" w:name="discussion"/>
    <w:p>
      <w:pPr>
        <w:pStyle w:val="Heading2"/>
      </w:pPr>
      <w:r>
        <w:t xml:space="preserve">5. Discussion</w:t>
      </w:r>
    </w:p>
    <w:p>
      <w:pPr>
        <w:pStyle w:val="FirstParagraph"/>
      </w:pPr>
      <w:r>
        <w:t xml:space="preserve">The synthesis of data points to a conclusion that the role of the</w:t>
      </w:r>
      <w:r>
        <w:t xml:space="preserve"> </w:t>
      </w:r>
      <w:r>
        <w:t xml:space="preserve">University Lecturer</w:t>
      </w:r>
      <w:r>
        <w:t xml:space="preserve"> </w:t>
      </w:r>
      <w:r>
        <w:t xml:space="preserve">in</w:t>
      </w:r>
      <w:r>
        <w:t xml:space="preserve"> </w:t>
      </w:r>
      <w:r>
        <w:t xml:space="preserve">Israel Jerusalem</w:t>
      </w:r>
      <w:r>
        <w:t xml:space="preserve"> </w:t>
      </w:r>
      <w:r>
        <w:t xml:space="preserve">is fundamentally different from a standard academic role. The location imposes an additional layer of responsibility: social cohesion. In a divided city, the lecture hall serves as one of the few remaining neutral spaces where diverse groups—secular Jews, religious Jews, Arab citizens of Israel, and international students—can interact.</w:t>
      </w:r>
    </w:p>
    <w:p>
      <w:pPr>
        <w:pStyle w:val="BodyText"/>
      </w:pPr>
      <w:r>
        <w:t xml:space="preserve">The</w:t>
      </w:r>
      <w:r>
        <w:t xml:space="preserve"> </w:t>
      </w:r>
      <w:r>
        <w:t xml:space="preserve">University Lecturer</w:t>
      </w:r>
      <w:r>
        <w:t xml:space="preserve"> </w:t>
      </w:r>
      <w:r>
        <w:t xml:space="preserve">therefore acts as a facilitator of dialogue. This is particularly evident in interdisciplinary seminars. The lecturer must enforce strict codes of conduct to ensure that academic debate does not devolve into political conflict. This requires skills often associated with diplomacy rather than pure scholarship.</w:t>
      </w:r>
    </w:p>
    <w:p>
      <w:pPr>
        <w:pStyle w:val="BodyText"/>
      </w:pPr>
      <w:r>
        <w:t xml:space="preserve">Furthermore, the isolation of</w:t>
      </w:r>
      <w:r>
        <w:t xml:space="preserve"> </w:t>
      </w:r>
      <w:r>
        <w:t xml:space="preserve">Israel Jerusalem</w:t>
      </w:r>
      <w:r>
        <w:t xml:space="preserve"> </w:t>
      </w:r>
      <w:r>
        <w:t xml:space="preserve">as a specific geopolitical entity means that the academic output produced here is often viewed through an international political lens. The</w:t>
      </w:r>
      <w:r>
        <w:t xml:space="preserve"> </w:t>
      </w:r>
      <w:r>
        <w:t xml:space="preserve">University Lecturer</w:t>
      </w:r>
      <w:r>
        <w:t xml:space="preserve"> </w:t>
      </w:r>
      <w:r>
        <w:t xml:space="preserve">must be transparent in their research methodology to withstand external scrutiny and maintain institutional integrity.</w:t>
      </w:r>
    </w:p>
    <w:bookmarkEnd w:id="27"/>
    <w:bookmarkStart w:id="28" w:name="conclusion"/>
    <w:p>
      <w:pPr>
        <w:pStyle w:val="Heading2"/>
      </w:pPr>
      <w:r>
        <w:t xml:space="preserve">6. Conclusion</w:t>
      </w:r>
    </w:p>
    <w:p>
      <w:pPr>
        <w:pStyle w:val="FirstParagraph"/>
      </w:pPr>
      <w:r>
        <w:t xml:space="preserve">This laboratory report concludes that the position of a</w:t>
      </w:r>
      <w:r>
        <w:t xml:space="preserve"> </w:t>
      </w:r>
      <w:r>
        <w:t xml:space="preserve">University Lecturer</w:t>
      </w:r>
      <w:r>
        <w:t xml:space="preserve"> </w:t>
      </w:r>
      <w:r>
        <w:t xml:space="preserve">in</w:t>
      </w:r>
      <w:r>
        <w:t xml:space="preserve"> </w:t>
      </w:r>
      <w:r>
        <w:t xml:space="preserve">Israel Jerusalem</w:t>
      </w:r>
      <w:r>
        <w:t xml:space="preserve"> </w:t>
      </w:r>
      <w:r>
        <w:t xml:space="preserve">is one of the most complex academic roles globally. It demands not only subject matter expertise but also significant emotional intelligence, political awareness, and operational resilience. The lecturer serves as a critical buffer between the volatile external environment of Jerusalem and the intellectual sanctuary of the university.</w:t>
      </w:r>
    </w:p>
    <w:p>
      <w:pPr>
        <w:pStyle w:val="BodyText"/>
      </w:pPr>
      <w:r>
        <w:t xml:space="preserve">The findings emphasize that supporting these academics requires specialized administrative policies that account for security disruptions and psychological stress. Future research should focus on long-term career retention rates for</w:t>
      </w:r>
      <w:r>
        <w:t xml:space="preserve"> </w:t>
      </w:r>
      <w:r>
        <w:t xml:space="preserve">University Lecturer</w:t>
      </w:r>
      <w:r>
        <w:t xml:space="preserve"> </w:t>
      </w:r>
      <w:r>
        <w:t xml:space="preserve">positions in this region to determine if the unique pressures identified herein are sustainable over decades of service.</w:t>
      </w:r>
    </w:p>
    <w:bookmarkEnd w:id="28"/>
    <w:bookmarkStart w:id="29" w:name="recommendations"/>
    <w:p>
      <w:pPr>
        <w:pStyle w:val="Heading2"/>
      </w:pPr>
      <w:r>
        <w:t xml:space="preserve">7. Recommendations</w:t>
      </w:r>
    </w:p>
    <w:p>
      <w:pPr>
        <w:pStyle w:val="FirstParagraph"/>
      </w:pPr>
      <w:r>
        <w:t xml:space="preserve">Based on the data collected, the following recommendations are proposed for university administration and policy makers in</w:t>
      </w:r>
      <w:r>
        <w:t xml:space="preserve"> </w:t>
      </w:r>
      <w:r>
        <w:t xml:space="preserve">Israel Jerusalem</w:t>
      </w:r>
      <w:r>
        <w:t xml:space="preserve">:</w:t>
      </w:r>
    </w:p>
    <w:p>
      <w:pPr>
        <w:numPr>
          <w:ilvl w:val="0"/>
          <w:numId w:val="1002"/>
        </w:numPr>
        <w:pStyle w:val="Compact"/>
      </w:pPr>
      <w:r>
        <w:rPr>
          <w:bCs/>
          <w:b/>
        </w:rPr>
        <w:t xml:space="preserve">Pedagogical Training:</w:t>
      </w:r>
      <w:r>
        <w:br/>
      </w:r>
      <w:r>
        <w:t xml:space="preserve">Incorporate specific training modules on conflict resolution and managing polarized classroom dynamics into the tenure-track preparation for all new</w:t>
      </w:r>
      <w:r>
        <w:t xml:space="preserve"> </w:t>
      </w:r>
      <w:r>
        <w:t xml:space="preserve">University Lecturer</w:t>
      </w:r>
      <w:r>
        <w:t xml:space="preserve"> </w:t>
      </w:r>
      <w:r>
        <w:t xml:space="preserve">hires.</w:t>
      </w:r>
    </w:p>
    <w:p>
      <w:pPr>
        <w:numPr>
          <w:ilvl w:val="0"/>
          <w:numId w:val="1002"/>
        </w:numPr>
        <w:pStyle w:val="Compact"/>
      </w:pPr>
      <w:r>
        <w:rPr>
          <w:bCs/>
          <w:b/>
        </w:rPr>
        <w:t xml:space="preserve">Safety Infrastructure:</w:t>
      </w:r>
      <w:r>
        <w:br/>
      </w:r>
      <w:r>
        <w:t xml:space="preserve">Maintain robust, redundant communication systems to ensure the safety of staff and students during civil unrest in Jerusalem.</w:t>
      </w:r>
    </w:p>
    <w:p>
      <w:pPr>
        <w:numPr>
          <w:ilvl w:val="0"/>
          <w:numId w:val="1002"/>
        </w:numPr>
        <w:pStyle w:val="Compact"/>
      </w:pPr>
      <w:r>
        <w:rPr>
          <w:bCs/>
          <w:b/>
        </w:rPr>
        <w:t xml:space="preserve">Mental Health Support:</w:t>
      </w:r>
      <w:r>
        <w:br/>
      </w:r>
      <w:r>
        <w:t xml:space="preserve">Establish dedicated counseling services for academics dealing with secondary trauma resulting from living and working in a conflict zone.</w:t>
      </w:r>
    </w:p>
    <w:p>
      <w:r>
        <w:pict>
          <v:rect style="width:0;height:1.5pt" o:hralign="center" o:hrstd="t" o:hr="t"/>
        </w:pict>
      </w:r>
    </w:p>
    <w:p>
      <w:pPr>
        <w:pStyle w:val="FirstParagraph"/>
      </w:pPr>
      <w:r>
        <w:rPr>
          <w:iCs/>
          <w:i/>
        </w:rPr>
        <w:t xml:space="preserve">This document serves as an official laboratory record regarding the sociological and educational parameters of academic life in Jerusalem, Israel. All terms including "Lab Report," "University Lecturer," and "Israel Jerusalem" are used in their strict definitional contexts within this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and Sociological Dynamics of the University Lecturer in Jerusalem, Israel</dc:title>
  <dc:creator/>
  <dc:language>en</dc:language>
  <cp:keywords/>
  <dcterms:created xsi:type="dcterms:W3CDTF">2026-07-29T09:58:15Z</dcterms:created>
  <dcterms:modified xsi:type="dcterms:W3CDTF">2026-07-29T09:58:15Z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