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Institutional</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Departmental Review Committee, Università degli Studi di Napoli</w:t>
      </w:r>
    </w:p>
    <w:p>
      <w:pPr>
        <w:pStyle w:val="BodyText"/>
      </w:pPr>
      <w:r>
        <w:rPr>
          <w:bCs/>
          <w:b/>
        </w:rPr>
        <w:t xml:space="preserve">From:</w:t>
      </w:r>
      <w:r>
        <w:t xml:space="preserve"> </w:t>
      </w:r>
      <w:r>
        <w:t xml:space="preserve">Institutional Research Unit</w:t>
      </w:r>
    </w:p>
    <w:p>
      <w:pPr>
        <w:pStyle w:val="BodyText"/>
      </w:pPr>
      <w:r>
        <w:rPr>
          <w:bCs/>
          <w:b/>
        </w:rPr>
        <w:t xml:space="preserve">Subject:</w:t>
      </w:r>
    </w:p>
    <w:p>
      <w:pPr>
        <w:pStyle w:val="BodyText"/>
      </w:pPr>
      <w:r>
        <w:t xml:space="preserve">Laboratory Report on the Operational and Academic Framework of the University Lecturer in Italy, Naples</w:t>
      </w:r>
    </w:p>
    <w:p>
      <w:pPr>
        <w:pStyle w:val="BodyText"/>
      </w:pPr>
      <w:r>
        <w:t xml:space="preserve">Laboratory Report: Institutional Analysis of the University Lecturer Role in Italy, Naples</w:t>
      </w:r>
    </w:p>
    <w:bookmarkStart w:id="20" w:name="executive-summary"/>
    <w:p>
      <w:pPr>
        <w:pStyle w:val="Heading2"/>
      </w:pPr>
      <w:r>
        <w:t xml:space="preserve">1. Executive Summary</w:t>
      </w:r>
    </w:p>
    <w:p>
      <w:pPr>
        <w:pStyle w:val="FirstParagraph"/>
      </w:pPr>
      <w:r>
        <w:t xml:space="preserve">This laboratory report provides a comprehensive analysis of the role, responsibilities, and institutional context of the</w:t>
      </w:r>
      <w:r>
        <w:t xml:space="preserve"> </w:t>
      </w:r>
      <w:r>
        <w:rPr>
          <w:bCs/>
          <w:b/>
        </w:rPr>
        <w:t xml:space="preserve">University Lecturer</w:t>
      </w:r>
      <w:r>
        <w:t xml:space="preserve">, specifically focusing on the academic environment in</w:t>
      </w:r>
      <w:r>
        <w:t xml:space="preserve"> </w:t>
      </w:r>
      <w:r>
        <w:rPr>
          <w:bCs/>
          <w:b/>
        </w:rPr>
        <w:t xml:space="preserve">Italy, Naples</w:t>
      </w:r>
      <w:r>
        <w:t xml:space="preserve">. The primary objective of this study is to delineate how the traditional definition of academic labor intersects with regional cultural dynamics and national legislative frameworks. As a historic hub of learning in Southern Europe, Naples presents unique challenges and opportunities for higher education professionals. This document serves as a "lab" report in the metaphorical sense, dissecting the components of academic excellence within this specific geographic and administrative locale.</w:t>
      </w:r>
    </w:p>
    <w:bookmarkEnd w:id="20"/>
    <w:bookmarkStart w:id="21" w:name="introduction"/>
    <w:p>
      <w:pPr>
        <w:pStyle w:val="Heading2"/>
      </w:pPr>
      <w:r>
        <w:t xml:space="preserve">2. Introduction</w:t>
      </w:r>
    </w:p>
    <w:p>
      <w:pPr>
        <w:pStyle w:val="FirstParagraph"/>
      </w:pPr>
      <w:r>
        <w:t xml:space="preserve">The concept of the</w:t>
      </w:r>
      <w:r>
        <w:t xml:space="preserve"> </w:t>
      </w:r>
      <w:r>
        <w:rPr>
          <w:bCs/>
          <w:b/>
        </w:rPr>
        <w:t xml:space="preserve">University Lecturer</w:t>
      </w:r>
    </w:p>
    <w:p>
      <w:pPr>
        <w:pStyle w:val="BodyText"/>
      </w:pPr>
      <w:r>
        <w:t xml:space="preserve">In Italy, the title "Lecturer" often corresponds to roles such as</w:t>
      </w:r>
      <w:r>
        <w:t xml:space="preserve"> </w:t>
      </w:r>
      <w:r>
        <w:rPr>
          <w:iCs/>
          <w:i/>
        </w:rPr>
        <w:t xml:space="preserve">Ricercatore a Tempo Determinato (RTD)</w:t>
      </w:r>
      <w:r>
        <w:t xml:space="preserve">,</w:t>
      </w:r>
      <w:r>
        <w:t xml:space="preserve"> </w:t>
      </w:r>
      <w:r>
        <w:rPr>
          <w:iCs/>
          <w:i/>
        </w:rPr>
        <w:t xml:space="preserve">Ricercatore Confermato (RTD-A)</w:t>
      </w:r>
      <w:r>
        <w:t xml:space="preserve">, or</w:t>
      </w:r>
      <w:r>
        <w:t xml:space="preserve"> </w:t>
      </w:r>
      <w:r>
        <w:rPr>
          <w:iCs/>
          <w:i/>
        </w:rPr>
        <w:t xml:space="preserve">Professore Associato</w:t>
      </w:r>
      <w:r>
        <w:t xml:space="preserve">. These positions are not merely teaching jobs but involve significant research obligations. The setting of</w:t>
      </w:r>
      <w:r>
        <w:t xml:space="preserve"> </w:t>
      </w:r>
      <w:r>
        <w:rPr>
          <w:bCs/>
          <w:b/>
        </w:rPr>
        <w:t xml:space="preserve">Italy, Naples</w:t>
      </w:r>
      <w:r>
        <w:t xml:space="preserve">, adds a layer of complexity due to the city's rich historical heritage and its position as the capital of the Campania region. The University Lecturer in this context must navigate between ancient traditions and modern European academic standards.</w:t>
      </w:r>
    </w:p>
    <w:bookmarkEnd w:id="21"/>
    <w:bookmarkStart w:id="22" w:name="methodology"/>
    <w:p>
      <w:pPr>
        <w:pStyle w:val="Heading2"/>
      </w:pPr>
      <w:r>
        <w:t xml:space="preserve">3. Methodology</w:t>
      </w:r>
    </w:p>
    <w:p>
      <w:pPr>
        <w:pStyle w:val="FirstParagraph"/>
      </w:pPr>
      <w:r>
        <w:t xml:space="preserve">This report utilizes a qualitative laboratory approach, examining textual analysis of Italian Ministry of University and Research (MUR) decrees, comparative studies with other European academic systems, and observational data from major institutions in Naples, such as the University of Naples Federico II and the Second University of Naples. The "laboratory" aspect refers to the systematic isolation of variables such as teaching load, research output requirements, and administrative duties to understand their impact on the lecturer's professional life.</w:t>
      </w:r>
    </w:p>
    <w:bookmarkEnd w:id="22"/>
    <w:bookmarkStart w:id="23" w:name="institutional-context-italy"/>
    <w:p>
      <w:pPr>
        <w:pStyle w:val="Heading2"/>
      </w:pPr>
      <w:r>
        <w:t xml:space="preserve">4. Institutional Context: Italy</w:t>
      </w:r>
    </w:p>
    <w:p>
      <w:pPr>
        <w:pStyle w:val="FirstParagraph"/>
      </w:pPr>
      <w:r>
        <w:t xml:space="preserve">The higher education system in</w:t>
      </w:r>
      <w:r>
        <w:t xml:space="preserve"> </w:t>
      </w:r>
      <w:r>
        <w:rPr>
          <w:bCs/>
          <w:b/>
        </w:rPr>
        <w:t xml:space="preserve">Italy</w:t>
      </w:r>
    </w:p>
    <w:p>
      <w:pPr>
        <w:pStyle w:val="BodyText"/>
      </w:pPr>
      <w:r>
        <w:t xml:space="preserve">The role of the</w:t>
      </w:r>
      <w:r>
        <w:t xml:space="preserve"> </w:t>
      </w:r>
      <w:r>
        <w:rPr>
          <w:bCs/>
          <w:b/>
        </w:rPr>
        <w:t xml:space="preserve">University Lecturer</w:t>
      </w:r>
    </w:p>
    <w:p>
      <w:pPr>
        <w:numPr>
          <w:ilvl w:val="0"/>
          <w:numId w:val="1001"/>
        </w:numPr>
        <w:pStyle w:val="Compact"/>
      </w:pPr>
      <w:r>
        <w:rPr>
          <w:bCs/>
          <w:b/>
        </w:rPr>
        <w:t xml:space="preserve">Tenure Track:</w:t>
      </w:r>
      <w:r>
        <w:t xml:space="preserve"> </w:t>
      </w:r>
      <w:r>
        <w:t xml:space="preserve">Italy has recently adopted a tenure-track system similar to the Anglo-Saxon model, aiming to increase competitiveness. A University Lecturer must publish in high-impact international journals to secure permanent positions.</w:t>
      </w:r>
    </w:p>
    <w:p>
      <w:pPr>
        <w:numPr>
          <w:ilvl w:val="0"/>
          <w:numId w:val="1001"/>
        </w:numPr>
        <w:pStyle w:val="Compact"/>
      </w:pPr>
      <w:r>
        <w:rPr>
          <w:bCs/>
          <w:b/>
        </w:rPr>
        <w:t xml:space="preserve">Bologna Process:</w:t>
      </w:r>
      <w:r>
        <w:t xml:space="preserve"> </w:t>
      </w:r>
      <w:r>
        <w:t xml:space="preserve">As a participant in the Bologna Process, Italian universities align their degrees with the ECTS (European Credit Transfer and Accumulation System). This requires lecturers to adapt curricula that are modular and student-centered.</w:t>
      </w:r>
    </w:p>
    <w:p>
      <w:pPr>
        <w:numPr>
          <w:ilvl w:val="0"/>
          <w:numId w:val="1001"/>
        </w:numPr>
        <w:pStyle w:val="Compact"/>
      </w:pPr>
      <w:r>
        <w:rPr>
          <w:bCs/>
          <w:b/>
        </w:rPr>
        <w:t xml:space="preserve">Fundamental Research Funding:</w:t>
      </w:r>
      <w:r>
        <w:t xml:space="preserve"> </w:t>
      </w:r>
      <w:r>
        <w:t xml:space="preserve">Lecturers often rely on national grants (PRIN) to fund their laboratories. The competition for these funds is intense, requiring high-level academic networking.</w:t>
      </w:r>
    </w:p>
    <w:bookmarkEnd w:id="23"/>
    <w:bookmarkStart w:id="26" w:name="regional-specifics-naples"/>
    <w:p>
      <w:pPr>
        <w:pStyle w:val="Heading2"/>
      </w:pPr>
      <w:r>
        <w:t xml:space="preserve">5. Regional Specifics: Naples</w:t>
      </w:r>
    </w:p>
    <w:p>
      <w:pPr>
        <w:pStyle w:val="FirstParagraph"/>
      </w:pPr>
      <w:r>
        <w:t xml:space="preserve">Naples, located in the South of Italy, possesses a distinct academic culture influenced by its history as a center of enlightenment and its current socio-economic realities. The</w:t>
      </w:r>
      <w:r>
        <w:t xml:space="preserve"> </w:t>
      </w:r>
      <w:r>
        <w:rPr>
          <w:bCs/>
          <w:b/>
        </w:rPr>
        <w:t xml:space="preserve">University Lecturer</w:t>
      </w:r>
    </w:p>
    <w:p>
      <w:pPr>
        <w:pStyle w:val="BodyText"/>
      </w:pPr>
      <w:r>
        <w:t xml:space="preserve">In</w:t>
      </w:r>
      <w:r>
        <w:t xml:space="preserve"> </w:t>
      </w:r>
      <w:r>
        <w:rPr>
          <w:bCs/>
          <w:b/>
        </w:rPr>
        <w:t xml:space="preserve">Italy, Naples</w:t>
      </w:r>
      <w:r>
        <w:t xml:space="preserve">, the physical infrastructure plays a significant role. Many universities operate within historical buildings that blend Renaissance architecture with modern scientific facilities. For instance, the University of Naples Federico II is one of the oldest state-supported schools in the world. This setting demands that lecturers possess not only pedagogical skills but also an appreciation for institutional history and heritage preservation.</w:t>
      </w:r>
    </w:p>
    <w:bookmarkStart w:id="24" w:name="socio-economic-challenges"/>
    <w:p>
      <w:pPr>
        <w:pStyle w:val="Heading3"/>
      </w:pPr>
      <w:r>
        <w:t xml:space="preserve">5.1 Socio-Economic Challenges</w:t>
      </w:r>
    </w:p>
    <w:p>
      <w:pPr>
        <w:pStyle w:val="FirstParagraph"/>
      </w:pPr>
      <w:r>
        <w:t xml:space="preserve">The economic landscape in Southern Italy differs from the North. University Lecturers in Naples often engage more deeply with community outreach and local industry partnerships to secure funding that may not be available through central government allocations alone. This creates a "lab" environment where academic research is directly tied to regional development projects, particularly in fields such as volcanology (given the proximity to Vesuvius), archaeology, and marine biology.</w:t>
      </w:r>
    </w:p>
    <w:bookmarkEnd w:id="24"/>
    <w:bookmarkStart w:id="25" w:name="cultural-integration"/>
    <w:p>
      <w:pPr>
        <w:pStyle w:val="Heading3"/>
      </w:pPr>
      <w:r>
        <w:t xml:space="preserve">5.2 Cultural Integration</w:t>
      </w:r>
    </w:p>
    <w:p>
      <w:pPr>
        <w:pStyle w:val="FirstParagraph"/>
      </w:pPr>
      <w:r>
        <w:t xml:space="preserve">The role of the</w:t>
      </w:r>
      <w:r>
        <w:t xml:space="preserve"> </w:t>
      </w:r>
      <w:r>
        <w:rPr>
          <w:bCs/>
          <w:b/>
        </w:rPr>
        <w:t xml:space="preserve">University Lecturer</w:t>
      </w:r>
    </w:p>
    <w:p>
      <w:pPr>
        <w:numPr>
          <w:ilvl w:val="0"/>
          <w:numId w:val="1002"/>
        </w:numPr>
        <w:pStyle w:val="Compact"/>
      </w:pPr>
      <w:r>
        <w:rPr>
          <w:bCs/>
          <w:b/>
        </w:rPr>
        <w:t xml:space="preserve">Mentorship:</w:t>
      </w:r>
      <w:r>
        <w:t xml:space="preserve"> </w:t>
      </w:r>
      <w:r>
        <w:t xml:space="preserve">There is a strong tradition of personal mentorship in Neapolitan academia. Lecturers are expected to guide students not just academically but also professionally within the local network.</w:t>
      </w:r>
    </w:p>
    <w:p>
      <w:pPr>
        <w:numPr>
          <w:ilvl w:val="0"/>
          <w:numId w:val="1002"/>
        </w:numPr>
        <w:pStyle w:val="Compact"/>
      </w:pPr>
      <w:r>
        <w:rPr>
          <w:bCs/>
          <w:b/>
        </w:rPr>
        <w:t xml:space="preserve">Linguistic Adaptation:</w:t>
      </w:r>
      <w:r>
        <w:t xml:space="preserve"> </w:t>
      </w:r>
      <w:r>
        <w:t xml:space="preserve">While English proficiency is increasingly mandatory for research, Italian remains the primary language of instruction and administration. Lecturers must be bilingual to effectively bridge international research collaborations with local teaching requirements.</w:t>
      </w:r>
    </w:p>
    <w:bookmarkEnd w:id="25"/>
    <w:bookmarkEnd w:id="26"/>
    <w:bookmarkStart w:id="30" w:name="X2d053f5d003132ecd279757cae9f153c48e0f06"/>
    <w:p>
      <w:pPr>
        <w:pStyle w:val="Heading2"/>
      </w:pPr>
      <w:r>
        <w:t xml:space="preserve">6. Operational Duties of the University Lecturer</w:t>
      </w:r>
    </w:p>
    <w:p>
      <w:pPr>
        <w:pStyle w:val="FirstParagraph"/>
      </w:pPr>
      <w:r>
        <w:t xml:space="preserve">The core duties can be categorized into three pillars:</w:t>
      </w:r>
    </w:p>
    <w:bookmarkStart w:id="27" w:name="teaching-didactics"/>
    <w:p>
      <w:pPr>
        <w:pStyle w:val="Heading3"/>
      </w:pPr>
      <w:r>
        <w:t xml:space="preserve">6.1 Teaching (Didactics)</w:t>
      </w:r>
    </w:p>
    <w:p>
      <w:pPr>
        <w:pStyle w:val="FirstParagraph"/>
      </w:pPr>
    </w:p>
    <w:p>
      <w:pPr>
        <w:pStyle w:val="BodyText"/>
      </w:pPr>
      <w:r>
        <w:t xml:space="preserve">In Naples, teaching is highly interactive. The lecture halls at universities like Federico II often have large student bodies, requiring lecturers to employ diverse pedagogical tools. The report indicates a shift towards blended learning models post-pandemic, where digital literacy is as important as subject matter expertise.</w:t>
      </w:r>
    </w:p>
    <w:bookmarkEnd w:id="27"/>
    <w:bookmarkStart w:id="28" w:name="research-ricerca"/>
    <w:p>
      <w:pPr>
        <w:pStyle w:val="Heading3"/>
      </w:pPr>
      <w:r>
        <w:t xml:space="preserve">6.2 Research (Ricerca)</w:t>
      </w:r>
    </w:p>
    <w:p>
      <w:pPr>
        <w:pStyle w:val="FirstParagraph"/>
      </w:pPr>
    </w:p>
    <w:p>
      <w:pPr>
        <w:pStyle w:val="BodyText"/>
      </w:pPr>
      <w:r>
        <w:t xml:space="preserve">The pressure to publish is universal in European academia, but in</w:t>
      </w:r>
      <w:r>
        <w:t xml:space="preserve"> </w:t>
      </w:r>
      <w:r>
        <w:rPr>
          <w:bCs/>
          <w:b/>
        </w:rPr>
        <w:t xml:space="preserve">Italy, Naples</w:t>
      </w:r>
      <w:r>
        <w:t xml:space="preserve">, there is a particular emphasis on applied research that benefits the local territory. For example, lecturers in engineering may collaborate with local automotive industries or construction firms to address seismic safety issues. This applied nature distinguishes the Neapolitan academic lab from more theoretical counterparts in Northern Europe.</w:t>
      </w:r>
    </w:p>
    <w:bookmarkEnd w:id="28"/>
    <w:bookmarkStart w:id="29" w:name="administration-terzo-mission"/>
    <w:p>
      <w:pPr>
        <w:pStyle w:val="Heading3"/>
      </w:pPr>
      <w:r>
        <w:t xml:space="preserve">6.3 Administration (Terzo Mission)</w:t>
      </w:r>
    </w:p>
    <w:p>
      <w:pPr>
        <w:pStyle w:val="FirstParagraph"/>
      </w:pPr>
    </w:p>
    <w:p>
      <w:pPr>
        <w:pStyle w:val="BodyText"/>
      </w:pPr>
      <w:r>
        <w:t xml:space="preserve">The "Third Mission" refers to the university's obligation to transfer knowledge to society. University Lecturers in Naples are increasingly evaluated on their engagement with public policy, cultural heritage promotion, and entrepreneurial activities. This expands the definition of a lecturer from a purely scholarly figure to a public intellectual.</w:t>
      </w:r>
    </w:p>
    <w:bookmarkEnd w:id="29"/>
    <w:bookmarkEnd w:id="30"/>
    <w:bookmarkStart w:id="31" w:name="analysis-of-challenges"/>
    <w:p>
      <w:pPr>
        <w:pStyle w:val="Heading2"/>
      </w:pPr>
      <w:r>
        <w:t xml:space="preserve">7. Analysis of Challenges</w:t>
      </w:r>
    </w:p>
    <w:p>
      <w:pPr>
        <w:pStyle w:val="FirstParagraph"/>
      </w:pPr>
    </w:p>
    <w:p>
      <w:pPr>
        <w:pStyle w:val="BodyText"/>
      </w:pPr>
      <w:r>
        <w:t xml:space="preserve">The laboratory analysis reveals several critical challenges:</w:t>
      </w:r>
    </w:p>
    <w:p>
      <w:pPr>
        <w:numPr>
          <w:ilvl w:val="0"/>
          <w:numId w:val="1003"/>
        </w:numPr>
        <w:pStyle w:val="Compact"/>
      </w:pPr>
      <w:r>
        <w:rPr>
          <w:bCs/>
          <w:b/>
        </w:rPr>
        <w:t xml:space="preserve">Bureaucracy:</w:t>
      </w:r>
      <w:r>
        <w:t xml:space="preserve"> </w:t>
      </w:r>
      <w:r>
        <w:t xml:space="preserve">Italian academia is known for its extensive bureaucratic hurdles. University Lecturers spend a significant amount of time on administrative paperwork, which detracts from research time.</w:t>
      </w:r>
    </w:p>
    <w:p>
      <w:pPr>
        <w:numPr>
          <w:ilvl w:val="0"/>
          <w:numId w:val="1003"/>
        </w:numPr>
        <w:pStyle w:val="Compact"/>
      </w:pPr>
      <w:r>
        <w:rPr>
          <w:bCs/>
          <w:b/>
        </w:rPr>
        <w:t xml:space="preserve">Funding Instability:</w:t>
      </w:r>
      <w:r>
        <w:t xml:space="preserve"> </w:t>
      </w:r>
      <w:r>
        <w:t xml:space="preserve">Despite recent reforms, funding can be unpredictable. This affects long-term project planning in laboratories across Naples.</w:t>
      </w:r>
    </w:p>
    <w:p>
      <w:pPr>
        <w:numPr>
          <w:ilvl w:val="0"/>
          <w:numId w:val="1003"/>
        </w:numPr>
        <w:pStyle w:val="Compact"/>
      </w:pPr>
      <w:r>
        <w:rPr>
          <w:bCs/>
          <w:b/>
        </w:rPr>
        <w:t xml:space="preserve">Career Progression:</w:t>
      </w:r>
      <w:r>
        <w:t xml:space="preserve"> </w:t>
      </w:r>
      <w:r>
        <w:t xml:space="preserve">The transition from temporary researcher to permanent professor is highly competitive. Many talented University Lecturers in Italy face prolonged periods of precarious employment before achieving stability.</w:t>
      </w:r>
    </w:p>
    <w:bookmarkEnd w:id="31"/>
    <w:bookmarkStart w:id="32" w:name="recommendations"/>
    <w:p>
      <w:pPr>
        <w:pStyle w:val="Heading2"/>
      </w:pPr>
      <w:r>
        <w:t xml:space="preserve">8. Recommendations</w:t>
      </w:r>
    </w:p>
    <w:p>
      <w:pPr>
        <w:pStyle w:val="FirstParagraph"/>
      </w:pPr>
    </w:p>
    <w:p>
      <w:pPr>
        <w:pStyle w:val="BodyText"/>
      </w:pPr>
      <w:r>
        <w:t xml:space="preserve">To optimize the role of the</w:t>
      </w:r>
      <w:r>
        <w:t xml:space="preserve"> </w:t>
      </w:r>
      <w:r>
        <w:rPr>
          <w:bCs/>
          <w:b/>
        </w:rPr>
        <w:t xml:space="preserve">University Lecturer</w:t>
      </w:r>
    </w:p>
    <w:p>
      <w:pPr>
        <w:numPr>
          <w:ilvl w:val="0"/>
          <w:numId w:val="1004"/>
        </w:numPr>
        <w:pStyle w:val="Compact"/>
      </w:pPr>
      <w:r>
        <w:rPr>
          <w:bCs/>
          <w:b/>
        </w:rPr>
        <w:t xml:space="preserve">Digital Bureaucracy Reduction:</w:t>
      </w:r>
      <w:r>
        <w:t xml:space="preserve"> </w:t>
      </w:r>
      <w:r>
        <w:t xml:space="preserve">Implement streamlined digital systems for administrative tasks to free up lecturer time for research.</w:t>
      </w:r>
    </w:p>
    <w:p>
      <w:pPr>
        <w:numPr>
          <w:ilvl w:val="0"/>
          <w:numId w:val="1004"/>
        </w:numPr>
        <w:pStyle w:val="Compact"/>
      </w:pPr>
      <w:r>
        <w:rPr>
          <w:bCs/>
          <w:b/>
        </w:rPr>
        <w:t xml:space="preserve">Internationalization Support:</w:t>
      </w:r>
      <w:r>
        <w:t xml:space="preserve"> </w:t>
      </w:r>
      <w:r>
        <w:t xml:space="preserve">Provide dedicated grants and linguistic support to help lecturers in Naples compete more effectively in global academic markets.</w:t>
      </w:r>
    </w:p>
    <w:p>
      <w:pPr>
        <w:numPr>
          <w:ilvl w:val="0"/>
          <w:numId w:val="1004"/>
        </w:numPr>
        <w:pStyle w:val="Compact"/>
      </w:pPr>
      <w:r>
        <w:rPr>
          <w:bCs/>
          <w:b/>
        </w:rPr>
        <w:t xml:space="preserve">Mentorship Programs:</w:t>
      </w:r>
      <w:r>
        <w:t xml:space="preserve"> </w:t>
      </w:r>
      <w:r>
        <w:t xml:space="preserve">Establish formal mentorship structures within the universities of</w:t>
      </w:r>
      <w:r>
        <w:t xml:space="preserve"> </w:t>
      </w:r>
      <w:r>
        <w:rPr>
          <w:bCs/>
          <w:b/>
        </w:rPr>
        <w:t xml:space="preserve">Italy, Naples</w:t>
      </w:r>
      <w:r>
        <w:t xml:space="preserve">, to support junior lecturers navigating the tenure track.</w:t>
      </w:r>
    </w:p>
    <w:p>
      <w:pPr>
        <w:numPr>
          <w:ilvl w:val="0"/>
          <w:numId w:val="1004"/>
        </w:numPr>
        <w:pStyle w:val="Compact"/>
      </w:pPr>
      <w:r>
        <w:rPr>
          <w:bCs/>
          <w:b/>
        </w:rPr>
        <w:t xml:space="preserve">Cultural Capitalization:</w:t>
      </w:r>
      <w:r>
        <w:t xml:space="preserve"> </w:t>
      </w:r>
      <w:r>
        <w:t xml:space="preserve">Leverage the unique historical context of Naples as a research asset. Encourage interdisciplinary labs that combine digital humanities with archaeological sciences.</w:t>
      </w:r>
    </w:p>
    <w:bookmarkEnd w:id="32"/>
    <w:bookmarkStart w:id="33" w:name="conclusion"/>
    <w:p>
      <w:pPr>
        <w:pStyle w:val="Heading2"/>
      </w:pPr>
      <w:r>
        <w:t xml:space="preserve">9. Conclusion</w:t>
      </w:r>
    </w:p>
    <w:p>
      <w:pPr>
        <w:pStyle w:val="FirstParagraph"/>
      </w:pPr>
    </w:p>
    <w:p>
      <w:pPr>
        <w:pStyle w:val="BodyText"/>
      </w:pPr>
      <w:r>
        <w:t xml:space="preserve">The role of the</w:t>
      </w:r>
      <w:r>
        <w:t xml:space="preserve"> </w:t>
      </w:r>
      <w:r>
        <w:rPr>
          <w:bCs/>
          <w:b/>
        </w:rPr>
        <w:t xml:space="preserve">University Lecturer</w:t>
      </w:r>
    </w:p>
    <w:p>
      <w:pPr>
        <w:pStyle w:val="BodyText"/>
      </w:pPr>
      <w:r>
        <w:t xml:space="preserve">In conclusion, this laboratory report demonstrates that the University Lecturer in</w:t>
      </w:r>
      <w:r>
        <w:t xml:space="preserve"> </w:t>
      </w:r>
      <w:r>
        <w:rPr>
          <w:bCs/>
          <w:b/>
        </w:rPr>
        <w:t xml:space="preserve">Italy, Naples</w:t>
      </w:r>
      <w:r>
        <w:t xml:space="preserve">, occupies a complex intersection of tradition and modernity. While facing systemic challenges related to bureaucracy and funding, these academics remain pivotal to the intellectual and cultural vitality of the region. By embracing digital innovation while honoring historical legacy, the academic community in Naples can continue to produce world-class research that serves both local societal needs and global knowledge networks.</w:t>
      </w:r>
    </w:p>
    <w:p>
      <w:pPr>
        <w:pStyle w:val="BodyText"/>
      </w:pPr>
      <w:r>
        <w:rPr>
          <w:bCs/>
          <w:b/>
        </w:rPr>
        <w:t xml:space="preserve">End of Report</w:t>
      </w:r>
      <w:r>
        <w:br/>
      </w:r>
      <w:r>
        <w:t xml:space="preserve">This document is confidential and intended for internal review by the Departmental Committee.</w:t>
      </w:r>
      <w:r>
        <w:br/>
      </w:r>
      <w:r>
        <w:t xml:space="preserve">Generated by the Institutional Research Unit.</w:t>
      </w:r>
      <w:r>
        <w:br/>
      </w:r>
      <w:r>
        <w:t xml:space="preserve">All data reflects current regulations as of October 2023 regarding higher education in Italy.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Institutional Analysis of the University Lecturer Role in Italy, Naples</dc:title>
  <dc:creator/>
  <cp:keywords/>
  <dcterms:created xsi:type="dcterms:W3CDTF">2026-07-29T16:09:29Z</dcterms:created>
  <dcterms:modified xsi:type="dcterms:W3CDTF">2026-07-29T16:09:29Z</dcterms:modified>
</cp:coreProperties>
</file>

<file path=docProps/custom.xml><?xml version="1.0" encoding="utf-8"?>
<Properties xmlns="http://schemas.openxmlformats.org/officeDocument/2006/custom-properties" xmlns:vt="http://schemas.openxmlformats.org/officeDocument/2006/docPropsVTypes"/>
</file>