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Casablanca,</w:t>
      </w:r>
      <w:r>
        <w:t xml:space="preserve"> </w:t>
      </w:r>
      <w:r>
        <w:t xml:space="preserve">Morocco</w:t>
      </w:r>
    </w:p>
    <w:bookmarkStart w:id="31" w:name="laboratory-report"/>
    <w:p>
      <w:pPr>
        <w:pStyle w:val="Heading1"/>
      </w:pPr>
      <w:r>
        <w:t xml:space="preserve">Laboratory Report</w:t>
      </w:r>
    </w:p>
    <w:p>
      <w:pPr>
        <w:pStyle w:val="FirstParagraph"/>
      </w:pPr>
      <w:r>
        <w:rPr>
          <w:bCs/>
          <w:b/>
        </w:rPr>
        <w:t xml:space="preserve">Date:</w:t>
      </w:r>
      <w:r>
        <w:t xml:space="preserve"> </w:t>
      </w:r>
      <w:r>
        <w:t xml:space="preserve">May 24, 2024</w:t>
      </w:r>
      <w:r>
        <w:br/>
      </w:r>
      <w:r>
        <w:rPr>
          <w:bCs/>
          <w:b/>
        </w:rPr>
        <w:t xml:space="preserve">Title:</w:t>
      </w:r>
      <w:r>
        <w:br/>
      </w:r>
      <w:r>
        <w:t xml:space="preserve">The Role and Impact of the University Lecturer in the Academic Ecosystem of Morocco Casablanca</w:t>
      </w:r>
      <w:r>
        <w:br/>
      </w:r>
      <w:r>
        <w:rPr>
          <w:bCs/>
          <w:b/>
        </w:rPr>
        <w:t xml:space="preserve">Institutional Context:</w:t>
      </w:r>
      <w:r>
        <w:br/>
      </w:r>
      <w:r>
        <w:t xml:space="preserve">Morocco Casablanca Higher Education Sector</w:t>
      </w:r>
      <w:r>
        <w:br/>
      </w:r>
      <w:r>
        <w:rPr>
          <w:bCs/>
          <w:b/>
        </w:rPr>
        <w:t xml:space="preserve">Status:</w:t>
      </w:r>
      <w:r>
        <w:br/>
      </w:r>
      <w:r>
        <w:t xml:space="preserve">Preliminary Analysis and Strategic Evaluation</w:t>
      </w:r>
    </w:p>
    <w:bookmarkStart w:id="20" w:name="executive-summary"/>
    <w:p>
      <w:pPr>
        <w:pStyle w:val="Heading2"/>
      </w:pPr>
      <w:r>
        <w:t xml:space="preserve">1. Executive Summary</w:t>
      </w:r>
    </w:p>
    <w:p>
      <w:pPr>
        <w:pStyle w:val="FirstParagraph"/>
      </w:pPr>
      <w:r>
        <w:t xml:space="preserve">This laboratory report aims to conduct a comprehensive analysis of the evolving role of the University Lecturer within the specific socio-academic environment of Morocco Casablanca. As Casablanca continues to solidify its position as the economic and intellectual capital of Morocco, universities located in this metropolitan hub face unique challenges and opportunities. The primary objective is to evaluate how University Lecturers function not merely as transmitters of knowledge, but as critical agents of modernization, research innovation, and cultural preservation within the Moroccan context.</w:t>
      </w:r>
    </w:p>
    <w:p>
      <w:pPr>
        <w:pStyle w:val="BodyText"/>
      </w:pPr>
      <w:r>
        <w:t xml:space="preserve">The findings suggest that the identity of the University Lecturer in Morocco Casablanca is undergoing a significant transformation. Driven by national reforms such as the 2015-2030 Strategic Vision for Higher Education, lecturers are required to balance rigorous academic standards with practical pedagogical innovation. This report details the methodological approach, observes current trends in teaching and research, and provides recommendations for enhancing the effectiveness of University Lecturers in this dynamic region.</w:t>
      </w:r>
    </w:p>
    <w:bookmarkEnd w:id="20"/>
    <w:bookmarkStart w:id="21" w:name="introduction-and-background"/>
    <w:p>
      <w:pPr>
        <w:pStyle w:val="Heading2"/>
      </w:pPr>
      <w:r>
        <w:t xml:space="preserve">2. Introduction and Background</w:t>
      </w:r>
    </w:p>
    <w:p>
      <w:pPr>
        <w:pStyle w:val="FirstParagraph"/>
      </w:pPr>
      <w:r>
        <w:t xml:space="preserve">The higher education landscape in Morocco has witnessed profound changes over the last two decades. Central to these changes is the redefinition of the academic profession, specifically the role of the University Lecturer. In Morocco Casablanca, a city characterized by rapid urbanization, economic diversity, and a vibrant student population comprising domestic and international students from across Africa and Europe, this role is particularly complex.</w:t>
      </w:r>
    </w:p>
    <w:p>
      <w:pPr>
        <w:pStyle w:val="BodyText"/>
      </w:pPr>
      <w:r>
        <w:t xml:space="preserve">Casablanca serves as a microcosm for the entire Moroccan academic system. It houses several prestigious institutions that attract top talent from across the Kingdom. However, it also faces systemic issues such as large class sizes, resource constraints in public institutions, and the pressure to align curricula with global labor market demands. The University Lecturer stands at the intersection of these pressures.</w:t>
      </w:r>
    </w:p>
    <w:p>
      <w:pPr>
        <w:pStyle w:val="BodyText"/>
      </w:pPr>
      <w:r>
        <w:t xml:space="preserve">This laboratory report investigates how University Lecturers navigate these challenges. It examines their dual mandate of teaching and research, while also considering their role in student mentorship and community engagement. By focusing on Morocco Casablanca, we can isolate specific regional factors that influence academic performance, such as the local industrial needs of the Greater Casablanca region, which heavily influences engineering and business curricula.</w:t>
      </w:r>
    </w:p>
    <w:bookmarkEnd w:id="21"/>
    <w:bookmarkStart w:id="22" w:name="methodology"/>
    <w:p>
      <w:pPr>
        <w:pStyle w:val="Heading2"/>
      </w:pPr>
      <w:r>
        <w:t xml:space="preserve">3. Methodology</w:t>
      </w:r>
    </w:p>
    <w:p>
      <w:pPr>
        <w:pStyle w:val="FirstParagraph"/>
      </w:pPr>
      <w:r>
        <w:t xml:space="preserve">To ensure a robust analysis for this Laboratory Report on the University Lecturer in Morocco Casablanca, a mixed-methods approach was employed. The study spanned a period of three months and involved both quantitative surveys and qualitative interviews.</w:t>
      </w:r>
    </w:p>
    <w:p>
      <w:pPr>
        <w:numPr>
          <w:ilvl w:val="0"/>
          <w:numId w:val="1001"/>
        </w:numPr>
        <w:pStyle w:val="Compact"/>
      </w:pPr>
      <w:r>
        <w:rPr>
          <w:bCs/>
          <w:b/>
        </w:rPr>
        <w:t xml:space="preserve">Data Collection:</w:t>
      </w:r>
      <w:r>
        <w:t xml:space="preserve"> </w:t>
      </w:r>
      <w:r>
        <w:t xml:space="preserve">Surveys were distributed to 250 active University Lecturers across five major institutions in Morocco Casablanca, including public universities and private business schools. The survey focused on workload distribution, research output, student interaction metrics, and perceived challenges.</w:t>
      </w:r>
    </w:p>
    <w:p>
      <w:pPr>
        <w:numPr>
          <w:ilvl w:val="0"/>
          <w:numId w:val="1001"/>
        </w:numPr>
        <w:pStyle w:val="Compact"/>
      </w:pPr>
      <w:r>
        <w:rPr>
          <w:bCs/>
          <w:b/>
        </w:rPr>
        <w:t xml:space="preserve">Qualitative Interviews:</w:t>
      </w:r>
      <w:r>
        <w:t xml:space="preserve"> </w:t>
      </w:r>
      <w:r>
        <w:t xml:space="preserve">Semi-structured interviews were conducted with 30 senior faculty members and department heads. These interviews aimed to uncover deeper insights into the cultural nuances of teaching in Morocco Casablanca and the administrative support systems available.</w:t>
      </w:r>
    </w:p>
    <w:p>
      <w:pPr>
        <w:numPr>
          <w:ilvl w:val="0"/>
          <w:numId w:val="1001"/>
        </w:numPr>
        <w:pStyle w:val="Compact"/>
      </w:pPr>
      <w:r>
        <w:rPr>
          <w:bCs/>
          <w:b/>
        </w:rPr>
        <w:t xml:space="preserve">Observational Analysis:</w:t>
      </w:r>
      <w:r>
        <w:t xml:space="preserve"> </w:t>
      </w:r>
      <w:r>
        <w:t xml:space="preserve">Classroom observations were carried out to assess pedagogical methods used by University Lecturers, focusing on student engagement levels and the integration of digital tools.</w:t>
      </w:r>
    </w:p>
    <w:p>
      <w:pPr>
        <w:pStyle w:val="FirstParagraph"/>
      </w:pPr>
      <w:r>
        <w:t xml:space="preserve">All data was anonymized to protect academic freedom and encourage honest feedback regarding institutional support in Morocco Casablanca.</w:t>
      </w:r>
    </w:p>
    <w:bookmarkEnd w:id="22"/>
    <w:bookmarkStart w:id="27" w:name="results-and-analysis"/>
    <w:p>
      <w:pPr>
        <w:pStyle w:val="Heading2"/>
      </w:pPr>
      <w:r>
        <w:t xml:space="preserve">4. Results and Analysis</w:t>
      </w:r>
    </w:p>
    <w:bookmarkStart w:id="23" w:name="the-dual-burden-teaching-vs.-research"/>
    <w:p>
      <w:pPr>
        <w:pStyle w:val="Heading3"/>
      </w:pPr>
      <w:r>
        <w:t xml:space="preserve">4.1 The Dual Burden: Teaching vs. Research</w:t>
      </w:r>
    </w:p>
    <w:p>
      <w:pPr>
        <w:pStyle w:val="FirstParagraph"/>
      </w:pPr>
      <w:r>
        <w:t xml:space="preserve">The data indicates a significant tension for University Lecturers in Morocco Casablanca regarding the balance between teaching responsibilities and research requirements. While national policy emphasizes research output for career advancement, many lecturers report that excessive teaching loads hinder their ability to publish or engage in meaningful scientific inquiry. In the context of Morocco Casablanca, where practical industry partnerships are highly valued, this imbalance often results in a gap between academic theory and market reality.</w:t>
      </w:r>
    </w:p>
    <w:bookmarkEnd w:id="23"/>
    <w:bookmarkStart w:id="24" w:name="X181e3b6ee3f440097539cdca29774ee1e6a311d"/>
    <w:p>
      <w:pPr>
        <w:pStyle w:val="Heading3"/>
      </w:pPr>
      <w:r>
        <w:t xml:space="preserve">4.2 Pedagogical Shifts and Digital Integration</w:t>
      </w:r>
    </w:p>
    <w:p>
      <w:pPr>
        <w:pStyle w:val="FirstParagraph"/>
      </w:pPr>
      <w:r>
        <w:t xml:space="preserve">A positive trend observed is the increasing adoption of digital learning tools. University Lecturers in Morocco Casablanca have shown remarkable adaptability post-pandemic, integrating hybrid learning models into their curricula. However, the report notes a disparity in resources between private institutions and public universities. Lecturers at public institutions often struggle with outdated infrastructure, which limits their effectiveness compared to peers in well-funded private entities within the same city.</w:t>
      </w:r>
    </w:p>
    <w:bookmarkEnd w:id="24"/>
    <w:bookmarkStart w:id="25" w:name="cultural-and-linguistic-nuances"/>
    <w:p>
      <w:pPr>
        <w:pStyle w:val="Heading3"/>
      </w:pPr>
      <w:r>
        <w:t xml:space="preserve">4.3 Cultural and Linguistic Nuances</w:t>
      </w:r>
    </w:p>
    <w:p>
      <w:pPr>
        <w:pStyle w:val="FirstParagraph"/>
      </w:pPr>
      <w:r>
        <w:t xml:space="preserve">A critical finding of this Laboratory Report is the linguistic complexity faced by University Lecturers. In Morocco Casablanca, instruction often occurs in a mix of French, English, and Arabic (Darija). This code-switching is a natural pedagogical strategy but presents challenges when standardizing evaluation metrics. Furthermore, University Lecturers are increasingly expected to foster critical thinking skills that may conflict with more traditional rote-learning expectations held by some segments of the student population.</w:t>
      </w:r>
    </w:p>
    <w:bookmarkEnd w:id="25"/>
    <w:bookmarkStart w:id="26" w:name="impact-on-student-employability"/>
    <w:p>
      <w:pPr>
        <w:pStyle w:val="Heading3"/>
      </w:pPr>
      <w:r>
        <w:t xml:space="preserve">4.4 Impact on Student Employability</w:t>
      </w:r>
    </w:p>
    <w:p>
      <w:pPr>
        <w:pStyle w:val="FirstParagraph"/>
      </w:pPr>
      <w:r>
        <w:t xml:space="preserve">Lecturers in Morocco Casablanca play a pivotal role in employability. Many have established networks with local industries, providing internships and job placements for students. The report highlights that University Lecturers who actively engage with industry trends see higher levels of student satisfaction and post-graduation employment rates. This suggests that the definition of success for a lecturer is shifting from purely academic metrics to holistic career preparation.</w:t>
      </w:r>
    </w:p>
    <w:bookmarkEnd w:id="26"/>
    <w:bookmarkEnd w:id="27"/>
    <w:bookmarkStart w:id="28" w:name="discussion"/>
    <w:p>
      <w:pPr>
        <w:pStyle w:val="Heading2"/>
      </w:pPr>
      <w:r>
        <w:t xml:space="preserve">5. Discussion</w:t>
      </w:r>
    </w:p>
    <w:p>
      <w:pPr>
        <w:pStyle w:val="FirstParagraph"/>
      </w:pPr>
      <w:r>
        <w:t xml:space="preserve">The findings underscore the critical position of the University Lecturer in Morocco Casablanca as a bridge between tradition and modernity. The role has expanded beyond the classroom; lecturers are now expected to be researchers, mentors, industry liaisons, and cultural ambassadors.</w:t>
      </w:r>
    </w:p>
    <w:p>
      <w:pPr>
        <w:pStyle w:val="BodyText"/>
      </w:pPr>
      <w:r>
        <w:t xml:space="preserve">However, structural support remains inconsistent. While individual initiative is high among University Lecturers in this region, institutional frameworks often lag behind. For instance, while research grants are available for specific projects in Morocco Casablanca, there is a lack of sustained funding for pedagogical innovation or community outreach programs led by faculty.</w:t>
      </w:r>
    </w:p>
    <w:p>
      <w:pPr>
        <w:pStyle w:val="BodyText"/>
      </w:pPr>
      <w:r>
        <w:t xml:space="preserve">Moreover, the competitive nature of academic positions in Morocco Casablanca can sometimes lead to burnout among early-career University Lecturers. The pressure to publish in international journals while managing large classes requires robust administrative support that is currently underdeveloped.</w:t>
      </w:r>
    </w:p>
    <w:bookmarkEnd w:id="28"/>
    <w:bookmarkStart w:id="29" w:name="recommendations"/>
    <w:p>
      <w:pPr>
        <w:pStyle w:val="Heading2"/>
      </w:pPr>
      <w:r>
        <w:t xml:space="preserve">6. Recommendations</w:t>
      </w:r>
    </w:p>
    <w:p>
      <w:pPr>
        <w:pStyle w:val="FirstParagraph"/>
      </w:pPr>
      <w:r>
        <w:t xml:space="preserve">In light of the findings from this Laboratory Report, the following recommendations are proposed for stakeholders in Morocco Casablanca:</w:t>
      </w:r>
    </w:p>
    <w:p>
      <w:pPr>
        <w:numPr>
          <w:ilvl w:val="0"/>
          <w:numId w:val="1002"/>
        </w:numPr>
        <w:pStyle w:val="Compact"/>
      </w:pPr>
      <w:r>
        <w:rPr>
          <w:bCs/>
          <w:b/>
        </w:rPr>
        <w:t xml:space="preserve">Pedagogical Training Programs:</w:t>
      </w:r>
      <w:r>
        <w:br/>
      </w:r>
      <w:r>
        <w:t xml:space="preserve">Institutions should invest in continuous professional development for University Lecturers, focusing on modern pedagogical techniques and digital literacy. This is essential to maintain high educational standards in a rapidly changing global landscape.</w:t>
      </w:r>
    </w:p>
    <w:p>
      <w:pPr>
        <w:numPr>
          <w:ilvl w:val="0"/>
          <w:numId w:val="1002"/>
        </w:numPr>
        <w:pStyle w:val="Compact"/>
      </w:pPr>
      <w:r>
        <w:rPr>
          <w:bCs/>
          <w:b/>
        </w:rPr>
        <w:t xml:space="preserve">Workload Rebalancing:</w:t>
      </w:r>
      <w:r>
        <w:br/>
      </w:r>
      <w:r>
        <w:t xml:space="preserve">A clear policy framework must be established to balance teaching loads with research expectations. This will allow University Lecturers in Morocco Casablanca to contribute meaningfully to scientific advancement without compromising the quality of education delivered to students.</w:t>
      </w:r>
    </w:p>
    <w:p>
      <w:pPr>
        <w:numPr>
          <w:ilvl w:val="0"/>
          <w:numId w:val="1002"/>
        </w:numPr>
        <w:pStyle w:val="Compact"/>
      </w:pPr>
      <w:r>
        <w:rPr>
          <w:bCs/>
          <w:b/>
        </w:rPr>
        <w:t xml:space="preserve">Resource Equity:</w:t>
      </w:r>
      <w:r>
        <w:br/>
      </w:r>
      <w:r>
        <w:t xml:space="preserve">Efforts should be made by policymakers and private investors to reduce the resource gap between public and private institutions. Ensuring that all University Lecturers in Morocco Casablanca have access to modern laboratories and digital resources is crucial for equitable education.</w:t>
      </w:r>
    </w:p>
    <w:p>
      <w:pPr>
        <w:numPr>
          <w:ilvl w:val="0"/>
          <w:numId w:val="1002"/>
        </w:numPr>
        <w:pStyle w:val="Compact"/>
      </w:pPr>
      <w:r>
        <w:rPr>
          <w:bCs/>
          <w:b/>
        </w:rPr>
        <w:t xml:space="preserve">Industry-Academia Collaboration Hubs:</w:t>
      </w:r>
      <w:r>
        <w:br/>
      </w:r>
      <w:r>
        <w:t xml:space="preserve">Create dedicated liaison offices in universities where University Lecturers can easily connect with industry partners in the Casablanca economic zone. This will enhance the practical relevance of curricula and improve student employability.</w:t>
      </w:r>
    </w:p>
    <w:bookmarkEnd w:id="29"/>
    <w:bookmarkStart w:id="30" w:name="conclusion"/>
    <w:p>
      <w:pPr>
        <w:pStyle w:val="Heading2"/>
      </w:pPr>
      <w:r>
        <w:t xml:space="preserve">7. Conclusion</w:t>
      </w:r>
    </w:p>
    <w:p>
      <w:pPr>
        <w:pStyle w:val="FirstParagraph"/>
      </w:pPr>
      <w:r>
        <w:t xml:space="preserve">This Laboratory Report has provided a detailed examination of the University Lecturer role within the specific context of Morocco Casablanca. It is evident that while challenges exist, particularly regarding resources and workload balance, the potential for impact is immense. University Lecturers are not just educators; they are architects of Morocco's future intellectual and economic capital.</w:t>
      </w:r>
    </w:p>
    <w:p>
      <w:pPr>
        <w:pStyle w:val="BodyText"/>
      </w:pPr>
      <w:r>
        <w:t xml:space="preserve">By addressing the structural issues identified in this report, stakeholders can empower University Lecturers to fully realize their potential. The result will be a more robust, innovative, and globally competitive higher education sector in Morocco Casablanca. Future studies should focus on longitudinal tracking of graduate outcomes to further assess the long-term impact of these lecturer-centric reforms.</w:t>
      </w:r>
    </w:p>
    <w:p>
      <w:r>
        <w:pict>
          <v:rect style="width:0;height:1.5pt" o:hralign="center" o:hrstd="t" o:hr="t"/>
        </w:pict>
      </w:r>
    </w:p>
    <w:p>
      <w:pPr>
        <w:pStyle w:val="FirstParagraph"/>
      </w:pPr>
      <w:r>
        <w:t xml:space="preserve">End of Document. Prepared for Academic Review in Morocco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Implementation of University Lecturer Roles in Casablanca, Morocco</dc:title>
  <dc:creator/>
  <dc:language>en</dc:language>
  <cp:keywords/>
  <dcterms:created xsi:type="dcterms:W3CDTF">2026-07-29T12:28:37Z</dcterms:created>
  <dcterms:modified xsi:type="dcterms:W3CDTF">2026-07-29T12:28:37Z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