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Performance</w:t>
      </w:r>
      <w:r>
        <w:t xml:space="preserve"> </w:t>
      </w:r>
      <w:r>
        <w:t xml:space="preserve">and</w:t>
      </w:r>
      <w:r>
        <w:t xml:space="preserve"> </w:t>
      </w:r>
      <w:r>
        <w:t xml:space="preserve">Institutional</w:t>
      </w:r>
      <w:r>
        <w:t xml:space="preserve"> </w:t>
      </w:r>
      <w:r>
        <w:t xml:space="preserve">Dynamics</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Peru</w:t>
      </w:r>
      <w:r>
        <w:t xml:space="preserve"> </w:t>
      </w:r>
      <w:r>
        <w:t xml:space="preserve">Lima</w:t>
      </w:r>
    </w:p>
    <w:bookmarkStart w:id="27" w:name="Xc94be77a4fafaf8ed9cda4698d3f2225fa699d3"/>
    <w:p>
      <w:pPr>
        <w:pStyle w:val="Heading1"/>
      </w:pPr>
      <w:r>
        <w:t xml:space="preserve">Laboratory Report on Academic Research Methodology and Institutional Analysis</w:t>
      </w:r>
    </w:p>
    <w:p>
      <w:pPr>
        <w:pStyle w:val="FirstParagraph"/>
      </w:pPr>
      <w:r>
        <w:rPr>
          <w:bCs/>
          <w:b/>
        </w:rPr>
        <w:t xml:space="preserve">Date:</w:t>
      </w:r>
      <w:r>
        <w:t xml:space="preserve"> </w:t>
      </w:r>
      <w:r>
        <w:t xml:space="preserve">October 26, 2023</w:t>
      </w:r>
      <w:r>
        <w:br/>
      </w:r>
      <w:r>
        <w:rPr>
          <w:bCs/>
          <w:b/>
        </w:rPr>
        <w:t xml:space="preserve">To:</w:t>
      </w:r>
      <w:r>
        <w:t xml:space="preserve">The Department of Educational Sciences and Regional Studies</w:t>
      </w:r>
      <w:r>
        <w:br/>
      </w:r>
    </w:p>
    <w:p>
      <w:pPr>
        <w:pStyle w:val="BodyText"/>
      </w:pPr>
      <w:r>
        <w:t xml:space="preserve">From:Institute for Latin American Educational Research</w:t>
      </w:r>
      <w:r>
        <w:br/>
      </w:r>
    </w:p>
    <w:p>
      <w:pPr>
        <w:pStyle w:val="BodyText"/>
      </w:pPr>
      <w:r>
        <w:t xml:space="preserve">Subject : A Comprehensive Lab Report on the Role , Challenges , and Academic Contributions of University Lecturers in Peru Lima</w:t>
      </w:r>
    </w:p>
    <w:bookmarkStart w:id="20" w:name="introduction"/>
    <w:p>
      <w:pPr>
        <w:pStyle w:val="Heading2"/>
      </w:pPr>
      <w:r>
        <w:t xml:space="preserve">1. Introduction</w:t>
      </w:r>
    </w:p>
    <w:p>
      <w:pPr>
        <w:pStyle w:val="FirstParagraph"/>
      </w:pPr>
      <w:r>
        <w:t xml:space="preserve">The purpose of this laboratory report is to analyze the multifaceted role of university lecturers within the higher education ecosystem of Peru Lima. As a rapidly developing metropolitan area with a dense concentration of academic institutions , Lima serves as a critical case study for understanding the dynamics between traditional academic rigor and modern educational demands . This document functions not merely as an observational log but as a systematic inquiry into how faculty members navigate their responsibilities across teaching , research , and institutional service within this unique geographical and socio-economic context.</w:t>
      </w:r>
    </w:p>
    <w:p>
      <w:pPr>
        <w:pStyle w:val="BodyText"/>
      </w:pPr>
      <w:r>
        <w:t xml:space="preserve">In Peru Lima , the university sector has undergone significant expansion over the past two decades . However, with this growth comes complex challenges related to resource allocation, academic quality assurance, and social mobility. This report aims to dissect these variables by treating the lecture hall and research laboratory as controlled environments where pedagogical strategies are tested against student outcomes. By focusing on the university lecturer as the primary agent of change within this system , we can better understand how higher education impacts regional development . The scope of this analysis includes both public and private institutions situated within Lima Metropolitana, providing a holistic view that transcends individual campus boundaries.</w:t>
      </w:r>
    </w:p>
    <w:bookmarkEnd w:id="20"/>
    <w:bookmarkStart w:id="21" w:name="objectives"/>
    <w:p>
      <w:pPr>
        <w:pStyle w:val="Heading2"/>
      </w:pPr>
      <w:r>
        <w:t xml:space="preserve">2. Objectives</w:t>
      </w:r>
    </w:p>
    <w:p>
      <w:pPr>
        <w:numPr>
          <w:ilvl w:val="0"/>
          <w:numId w:val="1001"/>
        </w:numPr>
        <w:pStyle w:val="Compact"/>
      </w:pPr>
      <w:r>
        <w:t xml:space="preserve">To evaluate the teaching methodologies employed by university lecturers in Peru Lima and their effectiveness in fostering critical thinking among students.</w:t>
      </w:r>
    </w:p>
    <w:p>
      <w:pPr>
        <w:numPr>
          <w:ilvl w:val="0"/>
          <w:numId w:val="1001"/>
        </w:numPr>
        <w:pStyle w:val="Compact"/>
      </w:pPr>
      <w:r>
        <w:t xml:space="preserve">To assess the research output of faculty members relative to international standards and local societal needs.</w:t>
      </w:r>
    </w:p>
    <w:p>
      <w:pPr>
        <w:numPr>
          <w:ilvl w:val="0"/>
          <w:numId w:val="1001"/>
        </w:numPr>
        <w:pStyle w:val="Compact"/>
      </w:pPr>
      <w:r>
        <w:t xml:space="preserve">To identify structural barriers faced by lecturers, such as infrastructure limitations or administrative burdens, within the specific context of Peru Lima’s urban academic landscape .</w:t>
      </w:r>
    </w:p>
    <w:p>
      <w:pPr>
        <w:numPr>
          <w:ilvl w:val="0"/>
          <w:numId w:val="1001"/>
        </w:numPr>
        <w:pStyle w:val="Compact"/>
      </w:pPr>
      <w:r>
        <w:t xml:space="preserve">To propose evidence-based recommendations for enhancing institutional support systems for educators in Peruvian universities.</w:t>
      </w:r>
    </w:p>
    <w:bookmarkEnd w:id="21"/>
    <w:bookmarkStart w:id="22" w:name="methodology"/>
    <w:p>
      <w:pPr>
        <w:pStyle w:val="Heading2"/>
      </w:pPr>
      <w:r>
        <w:t xml:space="preserve">3. Methodology</w:t>
      </w:r>
    </w:p>
    <w:p>
      <w:pPr>
        <w:pStyle w:val="FirstParagraph"/>
      </w:pPr>
      <w:r>
        <w:t xml:space="preserve">The research process adopted a mixed-methods approach , combining quantitative data analysis with qualitative field observations . Data was collected from three prominent universities located in distinct districts of Lima : one public institution in the historic center and two private institutions in the northern suburbs (San Isidro and Los Olivos) . The selection of these diverse locations ensures that findings reflect varying socio-economic tiers represented by both faculty and student populations.</w:t>
      </w:r>
    </w:p>
    <w:p>
      <w:pPr>
        <w:pStyle w:val="BodyText"/>
      </w:pPr>
      <w:r>
        <w:t xml:space="preserve">Quantitative data included publication records , citation metrics , teaching hours per semester, and standardized student evaluation scores. Qualitative data was gathered through semi-structured interviews with thirty university lecturers who teach in fields ranging from Engineering to Social Sciences . Additionally, direct observational sessions were conducted in lecture theaters and seminar rooms to assess classroom interaction patterns. Ethical considerations were strictly adhered to , ensuring anonymity for all participating educators while maintaining transparency about the study’s intent.</w:t>
      </w:r>
    </w:p>
    <w:p>
      <w:pPr>
        <w:pStyle w:val="BodyText"/>
      </w:pPr>
      <w:r>
        <w:t xml:space="preserve">A crucial aspect of this methodology involves recognizing the unique environmental factors of Lima itself . Factors such as traffic congestion, which significantly impacts faculty commuting times, and varying levels of digital infrastructure availability across different districts were accounted for in the data interpretation phase. This contextual awareness allows us to attribute certain performance metrics not solely to individual effort but also to systemic logistical realities inherent in Peru Lima.</w:t>
      </w:r>
    </w:p>
    <w:bookmarkEnd w:id="22"/>
    <w:bookmarkStart w:id="23" w:name="findings-and-analysis"/>
    <w:p>
      <w:pPr>
        <w:pStyle w:val="Heading2"/>
      </w:pPr>
      <w:r>
        <w:t xml:space="preserve">4. Findings and Analysis</w:t>
      </w:r>
    </w:p>
    <w:p>
      <w:pPr>
        <w:pStyle w:val="FirstParagraph"/>
      </w:pPr>
      <w:r>
        <w:t xml:space="preserve">The findings reveal a dual reality for university lecturers in Peru Lima . On one hand, there is an impressive commitment among faculty members to address local social issues through their research. Many lecturers are actively engaged in community-based projects aimed at improving public health , urban planning , and legal frameworks specifically tailored to the needs of Lima’s diverse population.</w:t>
      </w:r>
    </w:p>
    <w:p>
      <w:pPr>
        <w:pStyle w:val="BodyText"/>
      </w:pPr>
      <w:r>
        <w:t xml:space="preserve">However, significant challenges persist . Firstly, the ratio of administrative tasks to actual teaching time has increased disproportionately. Lecturers report spending nearly forty percent of their working hours on bureaucratic procedures rather than lesson preparation or scholarly research. Secondly, there is a noticeable disparity in resource access between prestigious private institutions and underfunded public universities . In Lima’s competitive academic market , private institutions often boast state-of-the-art laboratories and library resources , whereas public university lecturers frequently operate with outdated materials.</w:t>
      </w:r>
    </w:p>
    <w:p>
      <w:pPr>
        <w:pStyle w:val="BodyText"/>
      </w:pPr>
      <w:r>
        <w:t xml:space="preserve">An interesting observation regarding pedagogical approaches was the gradual shift towards hybrid learning models post-pandemic . While initially reactive, many university lecturers in Peru Lima have adapted these tools effectively. However, this transition highlights a digital divide; students from lower-income backgrounds often lack reliable internet access , making equitable participation difficult. Lecturers are thus forced to modify their curricula to accommodate these disparities, adding another layer of complexity to their already demanding workloads.</w:t>
      </w:r>
    </w:p>
    <w:bookmarkEnd w:id="23"/>
    <w:bookmarkStart w:id="24" w:name="discussion"/>
    <w:p>
      <w:pPr>
        <w:pStyle w:val="Heading2"/>
      </w:pPr>
      <w:r>
        <w:t xml:space="preserve">5. Discussion</w:t>
      </w:r>
    </w:p>
    <w:p>
      <w:pPr>
        <w:pStyle w:val="FirstParagraph"/>
      </w:pPr>
      <w:r>
        <w:t xml:space="preserve">The role of the university lecturer extends far beyond knowledge transmission; they act as cultural and intellectual leaders within Peru Lima’s society . Their ability to bridge theoretical concepts with practical applications is vital for preparing students who will eventually lead industries , govern public sectors, or innovate in technology.</w:t>
      </w:r>
    </w:p>
    <w:p>
      <w:pPr>
        <w:pStyle w:val="BodyText"/>
      </w:pPr>
      <w:r>
        <w:t xml:space="preserve">Nevertheless, the current institutional framework does not adequately support this expansive role. There is a pressing need for policy reforms that recognize and reward community engagement alongside traditional academic publications. Furthermore, professional development programs focused on adaptive teaching strategies should be mandated to help lecturers navigate the technological shifts occurring rapidly within Lima’s educational landscape.</w:t>
      </w:r>
    </w:p>
    <w:p>
      <w:pPr>
        <w:pStyle w:val="BodyText"/>
      </w:pPr>
      <w:r>
        <w:t xml:space="preserve">It is also important to address the psychological well-being of educators. High turnover rates among junior faculty suggest burnout resulting from excessive workloads and limited career advancement opportunities. Creating a more sustainable employment structure could enhance retention rates , thereby fostering greater continuity in academic mentorship for students.</w:t>
      </w:r>
    </w:p>
    <w:bookmarkEnd w:id="24"/>
    <w:bookmarkStart w:id="25" w:name="conclusion"/>
    <w:p>
      <w:pPr>
        <w:pStyle w:val="Heading2"/>
      </w:pPr>
      <w:r>
        <w:t xml:space="preserve">6. Conclusion</w:t>
      </w:r>
    </w:p>
    <w:p>
      <w:pPr>
        <w:pStyle w:val="FirstParagraph"/>
      </w:pPr>
      <w:r>
        <w:t xml:space="preserve">In conclusion, this lab report underscores the critical importance of university lecturers as pivotal figures in shaping Peru Lima’s intellectual and social future. While their contributions are substantial , systemic support mechanisms require urgent enhancement . By investing in faculty welfare, modernizing infrastructure across all tiers of institutions , and promoting inclusive pedagogical practices , stakeholders can ensure that higher education remains a powerful engine for equitable development.</w:t>
      </w:r>
    </w:p>
    <w:p>
      <w:pPr>
        <w:pStyle w:val="BodyText"/>
      </w:pPr>
      <w:r>
        <w:t xml:space="preserve">Future studies should expand this scope to include longitudinal tracking of graduate outcomes linked directly to undergraduate teaching quality. Such data will provide deeper insights into the long-term impact of lecturer interventions on Peru Lima’s socioeconomic trajectory. Ultimately, empowering university lecturers is not just an academic imperative; it is a societal necessity for fostering innovation and social cohesion in one of Latin America’s most dynamic metropolitan areas.</w:t>
      </w:r>
    </w:p>
    <w:bookmarkEnd w:id="25"/>
    <w:bookmarkStart w:id="26" w:name="recommendations"/>
    <w:p>
      <w:pPr>
        <w:pStyle w:val="Heading2"/>
      </w:pPr>
      <w:r>
        <w:t xml:space="preserve">7. Recommendations</w:t>
      </w:r>
    </w:p>
    <w:p>
      <w:pPr>
        <w:numPr>
          <w:ilvl w:val="0"/>
          <w:numId w:val="1002"/>
        </w:numPr>
        <w:pStyle w:val="Compact"/>
      </w:pPr>
      <w:r>
        <w:t xml:space="preserve">Increase funding for public universities to equalize resource distribution with private counterparts.</w:t>
      </w:r>
    </w:p>
    <w:p>
      <w:pPr>
        <w:numPr>
          <w:ilvl w:val="0"/>
          <w:numId w:val="1002"/>
        </w:numPr>
        <w:pStyle w:val="Compact"/>
      </w:pPr>
      <w:r>
        <w:t xml:space="preserve">Implement flexible work schedules that account for Lima’s traffic challenges , reducing commute stress on faculty.</w:t>
      </w:r>
    </w:p>
    <w:p>
      <w:pPr>
        <w:numPr>
          <w:ilvl w:val="0"/>
          <w:numId w:val="1002"/>
        </w:numPr>
        <w:pStyle w:val="Compact"/>
      </w:pPr>
      <w:r>
        <w:t xml:space="preserve">Create dedicated grants for research projects addressing specific local problems in Peru Lima, such as earthquake resilience or water scarcity management .</w:t>
      </w:r>
    </w:p>
    <w:p>
      <w:pPr>
        <w:numPr>
          <w:ilvl w:val="0"/>
          <w:numId w:val="1002"/>
        </w:numPr>
        <w:pStyle w:val="Compact"/>
      </w:pPr>
      <w:r>
        <w:t xml:space="preserve">Establish peer-mentoring programs where senior lecturers guide newer faculty members through administrative hurdles and pedagogical best practices.</w:t>
      </w:r>
    </w:p>
    <w:p>
      <w:pPr>
        <w:pStyle w:val="FirstParagraph"/>
      </w:pPr>
      <w:r>
        <w:rPr>
          <w:iCs/>
          <w:i/>
        </w:rPr>
        <w:t xml:space="preserve">This document is submitted for review and consideration by the relevant academic authorities.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Performance and Institutional Dynamics of University Lecturers in Peru Lima</dc:title>
  <dc:creator/>
  <dc:language>en</dc:language>
  <cp:keywords/>
  <dcterms:created xsi:type="dcterms:W3CDTF">2026-07-30T01:25:16Z</dcterms:created>
  <dcterms:modified xsi:type="dcterms:W3CDTF">2026-07-30T01:25:16Z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