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Operational</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7c496d9eb7c75d9982006ea09f0f13cf86d424e"/>
    <w:p>
      <w:pPr>
        <w:pStyle w:val="Heading1"/>
      </w:pPr>
      <w:r>
        <w:t xml:space="preserve">Laboratory Report on Pedagogical and Cultural Integration</w:t>
      </w:r>
      <w:r>
        <w:br/>
      </w:r>
      <w:r>
        <w:t xml:space="preserve">The Role of the University Lecturer in South Korea Seoul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Academic Staffing Analysis &amp; Cultural Competency Protocol</w:t>
      </w:r>
      <w:r>
        <w:br/>
      </w:r>
      <w:r>
        <w:rPr>
          <w:bCs/>
          <w:b/>
        </w:rPr>
        <w:t xml:space="preserve">Focal Point:</w:t>
      </w:r>
      <w:r>
        <w:t xml:space="preserve">University Lecturer</w:t>
      </w:r>
      <w:r>
        <w:br/>
      </w:r>
    </w:p>
    <w:p>
      <w:pPr>
        <w:pStyle w:val="BodyText"/>
      </w:pPr>
      <w:r>
        <w:t xml:space="preserve">Jurisdiction/Observation Site:</w:t>
      </w:r>
    </w:p>
    <w:p>
      <w:pPr>
        <w:pStyle w:val="BodyText"/>
      </w:pPr>
      <w:r>
        <w:t xml:space="preserve">South Korea Seoul</w:t>
      </w:r>
    </w:p>
    <w:bookmarkStart w:id="20" w:name="abstract"/>
    <w:p>
      <w:pPr>
        <w:pStyle w:val="Heading2"/>
      </w:pPr>
      <w:r>
        <w:t xml:space="preserve">1.0 Abstract</w:t>
      </w:r>
    </w:p>
    <w:p>
      <w:pPr>
        <w:pStyle w:val="FirstParagraph"/>
      </w:pPr>
      <w:r>
        <w:t xml:space="preserve">This document serves as a comprehensive lab report analyzing the operational dynamics, cultural expectations, and academic responsibilities associated with the role of a</w:t>
      </w:r>
      <w:r>
        <w:t xml:space="preserve"> </w:t>
      </w:r>
      <w:r>
        <w:rPr>
          <w:bCs/>
          <w:b/>
        </w:rPr>
        <w:t xml:space="preserve">University Lecturer</w:t>
      </w:r>
      <w:r>
        <w:t xml:space="preserve">. The primary observation site for this study is Seoul, the capital city of South Korea. This report delineates how global educational standards intersect with specific local nuances in</w:t>
      </w:r>
      <w:r>
        <w:t xml:space="preserve"> </w:t>
      </w:r>
      <w:r>
        <w:rPr>
          <w:bCs/>
          <w:b/>
        </w:rPr>
        <w:t xml:space="preserve">South Korea Seoul</w:t>
      </w:r>
      <w:r>
        <w:t xml:space="preserve">, providing a framework for understanding the unique pressures and opportunities faced by international and domestic educators alike.</w:t>
      </w:r>
    </w:p>
    <w:bookmarkEnd w:id="20"/>
    <w:bookmarkStart w:id="21" w:name="introduction"/>
    <w:p>
      <w:pPr>
        <w:pStyle w:val="Heading2"/>
      </w:pPr>
      <w:r>
        <w:t xml:space="preserve">2.0 Introduction</w:t>
      </w:r>
    </w:p>
    <w:p>
      <w:pPr>
        <w:pStyle w:val="FirstParagraph"/>
      </w:pPr>
      <w:r>
        <w:t xml:space="preserve">The higher education sector in East Asia has seen rapid modernization over the last two decades. At the heart of this transformation is the academic staff member, specifically defined here as a</w:t>
      </w:r>
      <w:r>
        <w:t xml:space="preserve"> </w:t>
      </w:r>
      <w:r>
        <w:rPr>
          <w:bCs/>
          <w:b/>
        </w:rPr>
        <w:t xml:space="preserve">University Lecturer</w:t>
      </w:r>
      <w:r>
        <w:t xml:space="preserve">. Unlike tenured professors who often focus heavily on research output, University Lecturers are frequently tasked with high-impact teaching loads and student mentorship. When situated within the metropolitan hub of</w:t>
      </w:r>
      <w:r>
        <w:t xml:space="preserve"> </w:t>
      </w:r>
      <w:r>
        <w:rPr>
          <w:bCs/>
          <w:b/>
        </w:rPr>
        <w:t xml:space="preserve">South Korea Seoul</w:t>
      </w:r>
      <w:r>
        <w:t xml:space="preserve">, these responsibilities are compounded by the region’s intense academic culture.</w:t>
      </w:r>
    </w:p>
    <w:p>
      <w:pPr>
        <w:pStyle w:val="BodyText"/>
      </w:pPr>
      <w:r>
        <w:t xml:space="preserve">This report aims to dissect the "lab conditions" of working as a lecturer in this specific geographic and cultural context. It explores communication hierarchies, technological integration, and the socio-economic pressures that define the educational landscape in</w:t>
      </w:r>
      <w:r>
        <w:t xml:space="preserve"> </w:t>
      </w:r>
      <w:r>
        <w:rPr>
          <w:bCs/>
          <w:b/>
        </w:rPr>
        <w:t xml:space="preserve">South Korea Seoul</w:t>
      </w:r>
      <w:r>
        <w:t xml:space="preserve">.</w:t>
      </w:r>
    </w:p>
    <w:bookmarkEnd w:id="21"/>
    <w:bookmarkStart w:id="22" w:name="methodology-of-observation"/>
    <w:p>
      <w:pPr>
        <w:pStyle w:val="Heading2"/>
      </w:pPr>
      <w:r>
        <w:t xml:space="preserve">3.0 Methodology of Observation</w:t>
      </w:r>
    </w:p>
    <w:p>
      <w:pPr>
        <w:pStyle w:val="FirstParagraph"/>
      </w:pPr>
      <w:r>
        <w:t xml:space="preserve">To ensure accuracy, data was gathered through simulated classroom immersion and ethnographic analysis of institutional behaviors typical in universities located within</w:t>
      </w:r>
      <w:r>
        <w:t xml:space="preserve"> </w:t>
      </w:r>
      <w:r>
        <w:rPr>
          <w:bCs/>
          <w:b/>
        </w:rPr>
        <w:t xml:space="preserve">South Korea Seoul</w:t>
      </w:r>
      <w:r>
        <w:t xml:space="preserve">. Key variables included student engagement patterns, administrative compliance requirements, and cross-cultural communication barriers. The role of the</w:t>
      </w:r>
      <w:r>
        <w:t xml:space="preserve"> </w:t>
      </w:r>
      <w:r>
        <w:rPr>
          <w:bCs/>
          <w:b/>
        </w:rPr>
        <w:t xml:space="preserve">University Lecturer</w:t>
      </w:r>
      <w:r>
        <w:t xml:space="preserve"> </w:t>
      </w:r>
      <w:r>
        <w:t xml:space="preserve">was monitored as the primary independent variable influencing student outcomes.</w:t>
      </w:r>
    </w:p>
    <w:bookmarkEnd w:id="22"/>
    <w:bookmarkStart w:id="25" w:name="Xbf57daf707774a6c86de12a2e9b2b99ed405539"/>
    <w:p>
      <w:pPr>
        <w:pStyle w:val="Heading2"/>
      </w:pPr>
      <w:r>
        <w:t xml:space="preserve">4.0 Analysis of Cultural Dynamics in South Korea Seoul</w:t>
      </w:r>
    </w:p>
    <w:bookmarkStart w:id="23" w:name="Xfda2c6462f70f130fb017b7e9d691701b79c482"/>
    <w:p>
      <w:pPr>
        <w:pStyle w:val="Heading3"/>
      </w:pPr>
      <w:r>
        <w:t xml:space="preserve">4.1 Hierarchical Structures (Sunbae-Hoobae System)</w:t>
      </w:r>
    </w:p>
    <w:p>
      <w:pPr>
        <w:pStyle w:val="FirstParagraph"/>
      </w:pPr>
      <w:r>
        <w:t xml:space="preserve">A critical finding in this report is the persistence of traditional Confucian hierarchy within the classrooms of</w:t>
      </w:r>
      <w:r>
        <w:t xml:space="preserve"> </w:t>
      </w:r>
      <w:r>
        <w:rPr>
          <w:bCs/>
          <w:b/>
        </w:rPr>
        <w:t xml:space="preserve">South Korea Seoul</w:t>
      </w:r>
      <w:r>
        <w:t xml:space="preserve">. The relationship between a</w:t>
      </w:r>
      <w:r>
        <w:t xml:space="preserve"> </w:t>
      </w:r>
      <w:r>
        <w:rPr>
          <w:bCs/>
          <w:b/>
        </w:rPr>
        <w:t xml:space="preserve">University Lecturer</w:t>
      </w:r>
      <w:r>
        <w:t xml:space="preserve"> </w:t>
      </w:r>
      <w:r>
        <w:t xml:space="preserve">and students is not merely professional but deeply social. Students are often conditioned to show deference to authority figures. Consequently, a lecturer must navigate this power dynamic carefully. Being too informal may result in a loss of classroom management control, while being overly rigid may stifle the creative critical thinking that Western pedagogical methods often encourage.</w:t>
      </w:r>
    </w:p>
    <w:bookmarkEnd w:id="23"/>
    <w:bookmarkStart w:id="24" w:name="the-pressure-of-hagwon-culture"/>
    <w:p>
      <w:pPr>
        <w:pStyle w:val="Heading3"/>
      </w:pPr>
      <w:r>
        <w:t xml:space="preserve">4.2 The Pressure of "Hagwon" Culture</w:t>
      </w:r>
    </w:p>
    <w:p>
      <w:pPr>
        <w:pStyle w:val="FirstParagraph"/>
      </w:pPr>
      <w:r>
        <w:t xml:space="preserve">In</w:t>
      </w:r>
      <w:r>
        <w:t xml:space="preserve"> </w:t>
      </w:r>
      <w:r>
        <w:rPr>
          <w:bCs/>
          <w:b/>
        </w:rPr>
        <w:t xml:space="preserve">South Korea Seoul</w:t>
      </w:r>
      <w:r>
        <w:t xml:space="preserve">, the academic day for students rarely ends at university lectures. The pervasive culture of private education, known as "Hagwon," means that students are often exhausted before they even enter a classroom. A</w:t>
      </w:r>
      <w:r>
        <w:t xml:space="preserve"> </w:t>
      </w:r>
      <w:r>
        <w:rPr>
          <w:bCs/>
          <w:b/>
        </w:rPr>
        <w:t xml:space="preserve">University Lecturer</w:t>
      </w:r>
      <w:r>
        <w:t xml:space="preserve"> </w:t>
      </w:r>
      <w:r>
        <w:t xml:space="preserve">in this environment must be acutely aware of student fatigue levels. The report suggests that engaging, interactive lesson plans are more effective than traditional lecture formats because they combat the mental lethargy caused by extensive after-school tutoring schedules.</w:t>
      </w:r>
    </w:p>
    <w:bookmarkEnd w:id="24"/>
    <w:bookmarkEnd w:id="25"/>
    <w:bookmarkStart w:id="28" w:name="pedagogical-challenges-and-solutions"/>
    <w:p>
      <w:pPr>
        <w:pStyle w:val="Heading2"/>
      </w:pPr>
      <w:r>
        <w:t xml:space="preserve">5.0 Pedagogical Challenges and Solutions</w:t>
      </w:r>
    </w:p>
    <w:bookmarkStart w:id="26" w:name="X259c243598e351d6291bcb29149b54dea319cba"/>
    <w:p>
      <w:pPr>
        <w:pStyle w:val="Heading3"/>
      </w:pPr>
      <w:r>
        <w:t xml:space="preserve">5.1 Language Barriers and English-Medium Instruction (EMI)</w:t>
      </w:r>
    </w:p>
    <w:p>
      <w:pPr>
        <w:pStyle w:val="FirstParagraph"/>
      </w:pPr>
      <w:r>
        <w:t xml:space="preserve">A significant portion of university curricula in</w:t>
      </w:r>
      <w:r>
        <w:t xml:space="preserve"> </w:t>
      </w:r>
      <w:r>
        <w:rPr>
          <w:bCs/>
          <w:b/>
        </w:rPr>
        <w:t xml:space="preserve">South Korea Seoul</w:t>
      </w:r>
      <w:r>
        <w:t xml:space="preserve">, particularly in international business, engineering, and liberal arts programs, are taught in English. The primary challenge for a non-native English speaking</w:t>
      </w:r>
      <w:r>
        <w:t xml:space="preserve"> </w:t>
      </w:r>
      <w:r>
        <w:rPr>
          <w:bCs/>
          <w:b/>
        </w:rPr>
        <w:t xml:space="preserve">University Lecturer</w:t>
      </w:r>
      <w:r>
        <w:t xml:space="preserve"> </w:t>
      </w:r>
      <w:r>
        <w:t xml:space="preserve">is the proficiency gap among students. Conversely, native-speaking lecturers often face challenges with local idiom comprehension and cultural context. The solution identified in this lab report involves the use of visual aids and simplified technical vocabulary to ensure equitable learning opportunities.</w:t>
      </w:r>
    </w:p>
    <w:bookmarkEnd w:id="26"/>
    <w:bookmarkStart w:id="27" w:name="technology-integration"/>
    <w:p>
      <w:pPr>
        <w:pStyle w:val="Heading3"/>
      </w:pPr>
      <w:r>
        <w:t xml:space="preserve">5.2 Technology Integration</w:t>
      </w:r>
    </w:p>
    <w:p>
      <w:pPr>
        <w:pStyle w:val="FirstParagraph"/>
      </w:pPr>
      <w:r>
        <w:rPr>
          <w:bCs/>
          <w:b/>
        </w:rPr>
        <w:t xml:space="preserve">South Korea Seoul</w:t>
      </w:r>
      <w:r>
        <w:t xml:space="preserve"> </w:t>
      </w:r>
      <w:r>
        <w:t xml:space="preserve">is one of the most technologically advanced cities globally, with high-speed internet penetration exceeding 98%. A modern</w:t>
      </w:r>
      <w:r>
        <w:t xml:space="preserve"> </w:t>
      </w:r>
      <w:r>
        <w:rPr>
          <w:bCs/>
          <w:b/>
        </w:rPr>
        <w:t xml:space="preserve">University Lecturer</w:t>
      </w:r>
      <w:r>
        <w:t xml:space="preserve"> </w:t>
      </w:r>
      <w:r>
        <w:t xml:space="preserve">is expected to utilize digital platforms extensively. Learning Management Systems (LMS), instant messaging groups (such as KakaoTalk or Naver Band), and real-time polling tools are standard expectations. Failure to integrate these technologies can be viewed as a professional deficiency in this specific market.</w:t>
      </w:r>
    </w:p>
    <w:bookmarkEnd w:id="27"/>
    <w:bookmarkEnd w:id="28"/>
    <w:bookmarkStart w:id="29" w:name="administrative-expectations"/>
    <w:p>
      <w:pPr>
        <w:pStyle w:val="Heading2"/>
      </w:pPr>
      <w:r>
        <w:t xml:space="preserve">6.0 Administrative Expectations</w:t>
      </w:r>
    </w:p>
    <w:p>
      <w:pPr>
        <w:pStyle w:val="FirstParagraph"/>
      </w:pPr>
      <w:r>
        <w:t xml:space="preserve">The role of a</w:t>
      </w:r>
      <w:r>
        <w:t xml:space="preserve"> </w:t>
      </w:r>
      <w:r>
        <w:rPr>
          <w:bCs/>
          <w:b/>
        </w:rPr>
        <w:t xml:space="preserve">University Lecturer</w:t>
      </w:r>
      <w:r>
        <w:t xml:space="preserve"> </w:t>
      </w:r>
      <w:r>
        <w:t xml:space="preserve">extends far beyond the podium. In institutions across</w:t>
      </w:r>
    </w:p>
    <w:p>
      <w:pPr>
        <w:pStyle w:val="BodyText"/>
      </w:pPr>
      <w:r>
        <w:t xml:space="preserve">South Korea Seoul</w:t>
      </w:r>
    </w:p>
    <w:p>
      <w:pPr>
        <w:pStyle w:val="BodyText"/>
      </w:pPr>
      <w:r>
        <w:t xml:space="preserve">, administrative duties are rigorous. This includes:</w:t>
      </w:r>
    </w:p>
    <w:p>
      <w:pPr>
        <w:numPr>
          <w:ilvl w:val="0"/>
          <w:numId w:val="1001"/>
        </w:numPr>
        <w:pStyle w:val="Compact"/>
      </w:pPr>
      <w:r>
        <w:rPr>
          <w:bCs/>
          <w:b/>
        </w:rPr>
        <w:t xml:space="preserve">Syllabus Development:</w:t>
      </w:r>
      <w:r>
        <w:t xml:space="preserve"> </w:t>
      </w:r>
      <w:r>
        <w:t xml:space="preserve">Must align with national education standards and accreditation bodies.</w:t>
      </w:r>
    </w:p>
    <w:p>
      <w:pPr>
        <w:numPr>
          <w:ilvl w:val="0"/>
          <w:numId w:val="1001"/>
        </w:numPr>
        <w:pStyle w:val="Compact"/>
      </w:pPr>
      <w:r>
        <w:rPr>
          <w:bCs/>
          <w:b/>
        </w:rPr>
        <w:t xml:space="preserve">Evaluation Metrics:</w:t>
      </w:r>
      <w:r>
        <w:t xml:space="preserve"> </w:t>
      </w:r>
      <w:r>
        <w:t xml:space="preserve">Student evaluations in Korea are often highly influenced by grades awarded. Lecturers face a dilemma between maintaining academic rigor and receiving favorable reviews, which impact job security.</w:t>
      </w:r>
    </w:p>
    <w:p>
      <w:pPr>
        <w:numPr>
          <w:ilvl w:val="0"/>
          <w:numId w:val="1001"/>
        </w:numPr>
        <w:pStyle w:val="Compact"/>
      </w:pPr>
      <w:r>
        <w:rPr>
          <w:bCs/>
          <w:b/>
        </w:rPr>
        <w:t xml:space="preserve">Counseling Duties:</w:t>
      </w:r>
      <w:r>
        <w:t xml:space="preserve"> </w:t>
      </w:r>
      <w:r>
        <w:t xml:space="preserve">Due to high societal pressure on youth in Seoul, lecturers often serve as informal counselors for students dealing with anxiety and competitive stress.</w:t>
      </w:r>
    </w:p>
    <w:bookmarkEnd w:id="29"/>
    <w:bookmarkStart w:id="30" w:name="Xa4d66176fbc32aa7d192a2caa239f3e3a3bfd71"/>
    <w:p>
      <w:pPr>
        <w:pStyle w:val="Heading2"/>
      </w:pPr>
      <w:r>
        <w:t xml:space="preserve">7.0 Comparative Analysis: Domestic vs. International Lecturers</w:t>
      </w:r>
    </w:p>
    <w:p>
      <w:pPr>
        <w:pStyle w:val="FirstParagraph"/>
      </w:pPr>
      <w:r>
        <w:t xml:space="preserve">The report notes a divergence in approach between domestic Korean lecturers and international hires. Domestic lecturers often rely on established curricula and traditional lecture styles, leveraging their understanding of the local context to navigate bureaucratic hurdles efficiently. In contrast, the international</w:t>
      </w:r>
      <w:r>
        <w:t xml:space="preserve"> </w:t>
      </w:r>
      <w:r>
        <w:rPr>
          <w:bCs/>
          <w:b/>
        </w:rPr>
        <w:t xml:space="preserve">University Lecturer</w:t>
      </w:r>
      <w:r>
        <w:t xml:space="preserve"> </w:t>
      </w:r>
      <w:r>
        <w:t xml:space="preserve">in Seoul is often recruited specifically for their "global perspective." However, they frequently struggle with the implicit rules of academic etiquette in</w:t>
      </w:r>
      <w:r>
        <w:t xml:space="preserve"> </w:t>
      </w:r>
      <w:r>
        <w:rPr>
          <w:bCs/>
          <w:b/>
        </w:rPr>
        <w:t xml:space="preserve">South Korea Seoul</w:t>
      </w:r>
      <w:r>
        <w:t xml:space="preserve">, such as gift-giving protocols during holidays and the importance of face-to-face relationship building (Jeong) outside of formal working hours.</w:t>
      </w:r>
    </w:p>
    <w:bookmarkEnd w:id="30"/>
    <w:bookmarkStart w:id="31" w:name="X0bf019c78a4d9d169e6b5cebc8f8fa067212108"/>
    <w:p>
      <w:pPr>
        <w:pStyle w:val="Heading2"/>
      </w:pPr>
      <w:r>
        <w:t xml:space="preserve">8.0 Discussion: The Future of Higher Education in Seoul</w:t>
      </w:r>
    </w:p>
    <w:p>
      <w:pPr>
        <w:pStyle w:val="FirstParagraph"/>
      </w:pPr>
      <w:r>
        <w:t xml:space="preserve">The demographic crisis in South Korea, characterized by a shrinking birth rate, poses an existential threat to universities in</w:t>
      </w:r>
      <w:r>
        <w:t xml:space="preserve"> </w:t>
      </w:r>
      <w:r>
        <w:rPr>
          <w:bCs/>
          <w:b/>
        </w:rPr>
        <w:t xml:space="preserve">South Korea Seoul</w:t>
      </w:r>
      <w:r>
        <w:t xml:space="preserve">. This shift is fundamentally altering the job description of a</w:t>
      </w:r>
      <w:r>
        <w:t xml:space="preserve"> </w:t>
      </w:r>
      <w:r>
        <w:rPr>
          <w:bCs/>
          <w:b/>
        </w:rPr>
        <w:t xml:space="preserve">University Lecturer</w:t>
      </w:r>
      <w:r>
        <w:t xml:space="preserve">. With fewer students available, competition for enrollment has intensified. Universities are now marketing their faculty as key selling points.</w:t>
      </w:r>
    </w:p>
    <w:p>
      <w:pPr>
        <w:pStyle w:val="BodyText"/>
      </w:pPr>
      <w:r>
        <w:t xml:space="preserve">This means that the modern lecturer must not only teach but also act as a brand ambassador for their institution. They are expected to engage with prospective students on social media and participate in open-house events. The traditional model of "publish or perish" is slowly merging with "teach and promote," requiring a versatile skill set from academics operating in this region.</w:t>
      </w:r>
    </w:p>
    <w:bookmarkEnd w:id="31"/>
    <w:bookmarkStart w:id="32" w:name="conclusion"/>
    <w:p>
      <w:pPr>
        <w:pStyle w:val="Heading2"/>
      </w:pPr>
      <w:r>
        <w:t xml:space="preserve">9.0 Conclusion</w:t>
      </w:r>
    </w:p>
    <w:p>
      <w:pPr>
        <w:pStyle w:val="FirstParagraph"/>
      </w:pPr>
      <w:r>
        <w:t xml:space="preserve">This laboratory report confirms that the position of a</w:t>
      </w:r>
      <w:r>
        <w:t xml:space="preserve"> </w:t>
      </w:r>
      <w:r>
        <w:rPr>
          <w:bCs/>
          <w:b/>
        </w:rPr>
        <w:t xml:space="preserve">University Lecturer</w:t>
      </w:r>
      <w:r>
        <w:t xml:space="preserve"> </w:t>
      </w:r>
      <w:r>
        <w:t xml:space="preserve">in</w:t>
      </w:r>
      <w:r>
        <w:t xml:space="preserve"> </w:t>
      </w:r>
      <w:r>
        <w:rPr>
          <w:bCs/>
          <w:b/>
        </w:rPr>
        <w:t xml:space="preserve">South Korea Seoul</w:t>
      </w:r>
      <w:r>
        <w:t xml:space="preserve"> </w:t>
      </w:r>
      <w:r>
        <w:t xml:space="preserve">is far more complex than standard academic definitions suggest. It requires a delicate balance of pedagogical expertise, technological fluency, and profound cultural sensitivity. The lecturer must respect the hierarchical traditions of Korean society while simultaneously encouraging the critical thinking necessary for global competitiveness.</w:t>
      </w:r>
    </w:p>
    <w:p>
      <w:pPr>
        <w:pStyle w:val="BodyText"/>
      </w:pPr>
      <w:r>
        <w:t xml:space="preserve">Institutions in Seoul that successfully support their lecturers through cultural training and administrative relief will see higher student satisfaction and better academic outcomes. For international academics, understanding the specific context of life in Seoul—its pace, its technology, and its deep-rooted educational pressures—is not optional; it is a prerequisite for professional success.</w:t>
      </w:r>
    </w:p>
    <w:bookmarkEnd w:id="32"/>
    <w:bookmarkStart w:id="33" w:name="recommendations"/>
    <w:p>
      <w:pPr>
        <w:pStyle w:val="Heading2"/>
      </w:pPr>
      <w:r>
        <w:t xml:space="preserve">10.0 Recommendations</w:t>
      </w:r>
    </w:p>
    <w:p>
      <w:pPr>
        <w:numPr>
          <w:ilvl w:val="0"/>
          <w:numId w:val="1002"/>
        </w:numPr>
        <w:pStyle w:val="Compact"/>
      </w:pPr>
      <w:r>
        <w:rPr>
          <w:bCs/>
          <w:b/>
        </w:rPr>
        <w:t xml:space="preserve">Cultural Training:</w:t>
      </w:r>
      <w:r>
        <w:t xml:space="preserve"> </w:t>
      </w:r>
      <w:r>
        <w:t xml:space="preserve">Mandatory pre-service training for all foreign lecturers focusing on Korean academic etiquette and communication styles.</w:t>
      </w:r>
    </w:p>
    <w:p>
      <w:pPr>
        <w:numPr>
          <w:ilvl w:val="0"/>
          <w:numId w:val="1002"/>
        </w:numPr>
        <w:pStyle w:val="Compact"/>
      </w:pPr>
      <w:r>
        <w:rPr>
          <w:bCs/>
          <w:b/>
        </w:rPr>
        <w:t xml:space="preserve">Mentorship Programs:</w:t>
      </w:r>
      <w:r>
        <w:t xml:space="preserve"> </w:t>
      </w:r>
      <w:r>
        <w:t xml:space="preserve">Pairing new international lecturers with experienced domestic faculty to bridge cultural gaps.</w:t>
      </w:r>
    </w:p>
    <w:p>
      <w:pPr>
        <w:numPr>
          <w:ilvl w:val="0"/>
          <w:numId w:val="1002"/>
        </w:numPr>
        <w:pStyle w:val="Compact"/>
      </w:pPr>
      <w:r>
        <w:rPr>
          <w:bCs/>
          <w:b/>
        </w:rPr>
        <w:t xml:space="preserve">Mental Health Resources:</w:t>
      </w:r>
      <w:r>
        <w:t xml:space="preserve"> </w:t>
      </w:r>
      <w:r>
        <w:t xml:space="preserve">Universities in Seoul should expand counseling services, recognizing the lecturer’s role as a first-line support system for student wellbeing.</w:t>
      </w:r>
    </w:p>
    <w:p>
      <w:pPr>
        <w:numPr>
          <w:ilvl w:val="0"/>
          <w:numId w:val="1002"/>
        </w:numPr>
        <w:pStyle w:val="Compact"/>
      </w:pPr>
      <w:r>
        <w:rPr>
          <w:bCs/>
          <w:b/>
        </w:rPr>
        <w:t xml:space="preserve">Curriculum Flexibility:</w:t>
      </w:r>
      <w:r>
        <w:t xml:space="preserve"> </w:t>
      </w:r>
      <w:r>
        <w:t xml:space="preserve">Allowing lecturers more autonomy to adapt content to the specific interests and fatigue levels of students in a high-pressure environment.</w: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Operational Analysis in South Korea Seoul</dc:title>
  <dc:creator/>
  <dc:language>en</dc:language>
  <cp:keywords/>
  <dcterms:created xsi:type="dcterms:W3CDTF">2026-07-29T22:12:22Z</dcterms:created>
  <dcterms:modified xsi:type="dcterms:W3CDTF">2026-07-29T22:12:22Z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