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Operational</w:t>
      </w:r>
      <w:r>
        <w:t xml:space="preserve"> </w:t>
      </w:r>
      <w:r>
        <w:t xml:space="preserve">Dynamics</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laboratory-report"/>
    <w:p>
      <w:pPr>
        <w:pStyle w:val="Heading1"/>
      </w:pPr>
      <w:r>
        <w:t xml:space="preserve">Laboratory Report:</w:t>
      </w:r>
    </w:p>
    <w:p>
      <w:pPr>
        <w:pStyle w:val="FirstParagraph"/>
      </w:pPr>
      <w:r>
        <w:rPr>
          <w:bCs/>
          <w:b/>
        </w:rPr>
        <w:t xml:space="preserve">Title:</w:t>
      </w:r>
      <w:r>
        <w:t xml:space="preserve"> </w:t>
      </w:r>
      <w:r>
        <w:t xml:space="preserve">An Analytical Study of the Role, Challenges, and Impact of a University Lecturer in Tanzania, Dar es Salaam.</w:t>
      </w:r>
    </w:p>
    <w:p>
      <w:pPr>
        <w:pStyle w:val="BodyText"/>
      </w:pPr>
      <w:r>
        <w:rPr>
          <w:bCs/>
          <w:b/>
        </w:rPr>
        <w:t xml:space="preserve">Date:</w:t>
      </w:r>
      <w:r>
        <w:t xml:space="preserve"> </w:t>
      </w:r>
      <w:r>
        <w:t xml:space="preserve">October 26, 2023</w:t>
      </w:r>
    </w:p>
    <w:p>
      <w:pPr>
        <w:pStyle w:val="BodyText"/>
      </w:pPr>
      <w:r>
        <w:rPr>
          <w:bCs/>
          <w:b/>
        </w:rPr>
        <w:t xml:space="preserve">Location Context:</w:t>
      </w:r>
      <w:r>
        <w:t xml:space="preserve"> </w:t>
      </w:r>
      <w:r>
        <w:t xml:space="preserve">Dar es Salaam Higher Education Cluster</w:t>
      </w:r>
    </w:p>
    <w:bookmarkEnd w:id="20"/>
    <w:bookmarkStart w:id="21" w:name="X3632851cc48bd1476c646730ad01de012de4d1a"/>
    <w:p>
      <w:pPr>
        <w:pStyle w:val="Heading2"/>
      </w:pPr>
      <w:r>
        <w:t xml:space="preserve">I. Introduction and Objective of the Lab Report on University Lecturer in Tanzania Dar es Salaam</w:t>
      </w:r>
    </w:p>
    <w:p>
      <w:pPr>
        <w:pStyle w:val="FirstParagraph"/>
      </w:pPr>
      <w:r>
        <w:t xml:space="preserve">The objective of this</w:t>
      </w:r>
      <w:r>
        <w:t xml:space="preserve"> </w:t>
      </w:r>
      <w:r>
        <w:rPr>
          <w:bCs/>
          <w:b/>
        </w:rPr>
        <w:t xml:space="preserve">Laboratory Report</w:t>
      </w:r>
      <w:r>
        <w:t xml:space="preserve"> </w:t>
      </w:r>
      <w:r>
        <w:t xml:space="preserve">is to dissect the multifaceted role of a</w:t>
      </w:r>
      <w:r>
        <w:t xml:space="preserve"> </w:t>
      </w:r>
      <w:r>
        <w:rPr>
          <w:bCs/>
          <w:b/>
        </w:rPr>
        <w:t xml:space="preserve">University Lecturer</w:t>
      </w:r>
      <w:r>
        <w:t xml:space="preserve"> </w:t>
      </w:r>
      <w:r>
        <w:t xml:space="preserve">within the specific academic ecosystem located in Tanzania, Dar es Salaam. As the commercial capital and a hub for intellectual development, Dar es Salaam hosts several premier institutions of higher learning, including the University of Dar es Salaam (UDSM), Mzumbe University, and St. Augustine University of Tanzania (SAUT). This report treats the academic environment as a dynamic laboratory where pedagogy, research methodology intersect with socio-economic realities. The primary aim is to evaluate how a</w:t>
      </w:r>
      <w:r>
        <w:t xml:space="preserve"> </w:t>
      </w:r>
      <w:r>
        <w:rPr>
          <w:bCs/>
          <w:b/>
        </w:rPr>
        <w:t xml:space="preserve">University Lecturer</w:t>
      </w:r>
      <w:r>
        <w:t xml:space="preserve"> </w:t>
      </w:r>
      <w:r>
        <w:t xml:space="preserve">navigates the complex terrain of teaching, research, and community service in this vibrant Tanzanian context.</w:t>
      </w:r>
    </w:p>
    <w:bookmarkEnd w:id="21"/>
    <w:bookmarkStart w:id="22" w:name="Xc9a0abe130e943c022d81f65f65b34c1bcd5f93"/>
    <w:p>
      <w:pPr>
        <w:pStyle w:val="Heading2"/>
      </w:pPr>
      <w:r>
        <w:t xml:space="preserve">II. Methodology: Observational Framework for the Lab Report</w:t>
      </w:r>
    </w:p>
    <w:p>
      <w:pPr>
        <w:pStyle w:val="FirstParagraph"/>
      </w:pPr>
      <w:r>
        <w:t xml:space="preserve">In constructing this</w:t>
      </w:r>
      <w:r>
        <w:t xml:space="preserve"> </w:t>
      </w:r>
      <w:r>
        <w:rPr>
          <w:bCs/>
          <w:b/>
        </w:rPr>
        <w:t xml:space="preserve">Laboratory Report</w:t>
      </w:r>
      <w:r>
        <w:t xml:space="preserve">, we employ a qualitative observational methodology adapted to the academic setting. The "lab" in this context is not merely a chemical laboratory but an educational one, comprising lecture halls, research centers, and community outreach sites across Dar es Salaam. Data collection involves analyzing standard operating procedures for faculty members in Tanzania's higher education sector, reviewing policy documents from the Commission for Universities (CU), and simulating typical workflows of a</w:t>
      </w:r>
      <w:r>
        <w:t xml:space="preserve"> </w:t>
      </w:r>
      <w:r>
        <w:rPr>
          <w:bCs/>
          <w:b/>
        </w:rPr>
        <w:t xml:space="preserve">University Lecturer</w:t>
      </w:r>
      <w:r>
        <w:t xml:space="preserve">. The focus remains strictly on the operational dynamics unique to Tanzania, Dar es Salaam.</w:t>
      </w:r>
    </w:p>
    <w:bookmarkEnd w:id="22"/>
    <w:bookmarkStart w:id="26" w:name="X0bb6989816c1cf57c02700d7e3dd0def8e0fc43"/>
    <w:p>
      <w:pPr>
        <w:pStyle w:val="Heading2"/>
      </w:pPr>
      <w:r>
        <w:t xml:space="preserve">III. Experimental Variables: The Tripartite Mandate of a University Lecturer in Tanzania Dar es Salaam</w:t>
      </w:r>
    </w:p>
    <w:p>
      <w:pPr>
        <w:pStyle w:val="FirstParagraph"/>
      </w:pPr>
      <w:r>
        <w:t xml:space="preserve">The core function of a</w:t>
      </w:r>
      <w:r>
        <w:t xml:space="preserve"> </w:t>
      </w:r>
      <w:r>
        <w:rPr>
          <w:bCs/>
          <w:b/>
        </w:rPr>
        <w:t xml:space="preserve">University Lecturer</w:t>
      </w:r>
      <w:r>
        <w:t xml:space="preserve">, as observed in this report, revolves around three critical pillars. These variables define the success metrics for academic staff in Tanzania, Dar es Salaam.</w:t>
      </w:r>
    </w:p>
    <w:bookmarkStart w:id="23" w:name="a.-pedagogy-and-instructional-delivery"/>
    <w:p>
      <w:pPr>
        <w:pStyle w:val="Heading3"/>
      </w:pPr>
      <w:r>
        <w:t xml:space="preserve">A. Pedagogy and Instructional Delivery</w:t>
      </w:r>
    </w:p>
    <w:p>
      <w:pPr>
        <w:pStyle w:val="FirstParagraph"/>
      </w:pPr>
      <w:r>
        <w:t xml:space="preserve">The primary variable is teaching effectiveness. In the bustling academic environment of Dar es Salaam, a</w:t>
      </w:r>
      <w:r>
        <w:t xml:space="preserve"> </w:t>
      </w:r>
      <w:r>
        <w:rPr>
          <w:bCs/>
          <w:b/>
        </w:rPr>
        <w:t xml:space="preserve">University Lecturer</w:t>
      </w:r>
      <w:r>
        <w:t xml:space="preserve"> </w:t>
      </w:r>
      <w:r>
        <w:t xml:space="preserve">must balance large class sizes with the need for individual student engagement. The language of instruction varies between English (in many public universities) and Swahili (in private or specialized institutions), requiring linguistic adaptability. The lecturer acts as a facilitator of knowledge transfer, ensuring that students grasp complex theoretical concepts while applying them to local Tanzanian contexts.</w:t>
      </w:r>
    </w:p>
    <w:bookmarkEnd w:id="23"/>
    <w:bookmarkStart w:id="24" w:name="b.-research-and-publication"/>
    <w:p>
      <w:pPr>
        <w:pStyle w:val="Heading3"/>
      </w:pPr>
      <w:r>
        <w:t xml:space="preserve">B. Research and Publication</w:t>
      </w:r>
    </w:p>
    <w:p>
      <w:pPr>
        <w:pStyle w:val="FirstParagraph"/>
      </w:pPr>
      <w:r>
        <w:t xml:space="preserve">The second variable is research output. A</w:t>
      </w:r>
      <w:r>
        <w:t xml:space="preserve"> </w:t>
      </w:r>
      <w:r>
        <w:rPr>
          <w:bCs/>
          <w:b/>
        </w:rPr>
        <w:t xml:space="preserve">University Lecturer</w:t>
      </w:r>
      <w:r>
        <w:t xml:space="preserve"> </w:t>
      </w:r>
      <w:r>
        <w:t xml:space="preserve">in Tanzania, Dar es Salaam is increasingly pressured to publish in indexed journals. However, the scope of research must be relevant to local challenges, such as public health crises in densely populated areas like Kigamboni or urban planning issues specific to the Dar es Salaam metropolitan area. This</w:t>
      </w:r>
      <w:r>
        <w:t xml:space="preserve"> </w:t>
      </w:r>
      <w:r>
        <w:rPr>
          <w:bCs/>
          <w:b/>
        </w:rPr>
        <w:t xml:space="preserve">Laboratory Report</w:t>
      </w:r>
      <w:r>
        <w:t xml:space="preserve"> </w:t>
      </w:r>
      <w:r>
        <w:t xml:space="preserve">highlights that successful lecturers integrate global academic standards with local relevance.</w:t>
      </w:r>
    </w:p>
    <w:bookmarkEnd w:id="24"/>
    <w:bookmarkStart w:id="25" w:name="c.-community-service-and-consultancy"/>
    <w:p>
      <w:pPr>
        <w:pStyle w:val="Heading3"/>
      </w:pPr>
      <w:r>
        <w:t xml:space="preserve">C. Community Service and Consultancy</w:t>
      </w:r>
    </w:p>
    <w:p>
      <w:pPr>
        <w:pStyle w:val="FirstParagraph"/>
      </w:pPr>
      <w:r>
        <w:t xml:space="preserve">The third variable is community service. Unlike in some western contexts where these roles are separated, a</w:t>
      </w:r>
      <w:r>
        <w:t xml:space="preserve"> </w:t>
      </w:r>
      <w:r>
        <w:rPr>
          <w:bCs/>
          <w:b/>
        </w:rPr>
        <w:t xml:space="preserve">University Lecturer</w:t>
      </w:r>
      <w:r>
        <w:t xml:space="preserve"> </w:t>
      </w:r>
      <w:r>
        <w:t xml:space="preserve">in Tanzania, Dar es Salaam is expected to bridge the gap between academia and society. This involves consulting for local government authorities (such as the Dar es Salaam City Council) or providing expert testimony on national policy issues. This triad forms the experimental basis of our analysis.</w:t>
      </w:r>
    </w:p>
    <w:bookmarkEnd w:id="25"/>
    <w:bookmarkEnd w:id="26"/>
    <w:bookmarkStart w:id="27" w:name="X5ec3a9043f9c380ca4d2e7d6f10796832f7bbf1"/>
    <w:p>
      <w:pPr>
        <w:pStyle w:val="Heading2"/>
      </w:pPr>
      <w:r>
        <w:t xml:space="preserve">IV. Data Analysis: Challenges and Operational Friction</w:t>
      </w:r>
    </w:p>
    <w:p>
      <w:pPr>
        <w:pStyle w:val="FirstParagraph"/>
      </w:pPr>
      <w:r>
        <w:t xml:space="preserve">An examination of the data within this</w:t>
      </w:r>
      <w:r>
        <w:t xml:space="preserve"> </w:t>
      </w:r>
      <w:r>
        <w:rPr>
          <w:bCs/>
          <w:b/>
        </w:rPr>
        <w:t xml:space="preserve">Laboratory Report</w:t>
      </w:r>
      <w:r>
        <w:t xml:space="preserve"> </w:t>
      </w:r>
      <w:r>
        <w:t xml:space="preserve">reveals significant challenges faced by a</w:t>
      </w:r>
      <w:r>
        <w:t xml:space="preserve"> </w:t>
      </w:r>
      <w:r>
        <w:rPr>
          <w:bCs/>
          <w:b/>
        </w:rPr>
        <w:t xml:space="preserve">University Lecturer</w:t>
      </w:r>
      <w:r>
        <w:t xml:space="preserve">. Resource constraints are a primary variable affecting output. In Tanzania, Dar es Salaam, while infrastructure has improved, access to cutting-edge digital libraries and laboratory equipment can still be inconsistent compared to global north counterparts.</w:t>
      </w:r>
    </w:p>
    <w:p>
      <w:pPr>
        <w:pStyle w:val="BodyText"/>
      </w:pPr>
      <w:r>
        <w:t xml:space="preserve">Furthermore, the administrative burden is high. A</w:t>
      </w:r>
    </w:p>
    <w:p>
      <w:pPr>
        <w:pStyle w:val="BodyText"/>
      </w:pPr>
      <w:r>
        <w:t xml:space="preserve">University Lecturer</w:t>
      </w:r>
    </w:p>
    <w:bookmarkEnd w:id="27"/>
    <w:bookmarkStart w:id="28" w:name="v.-results-the-impact-profile"/>
    <w:p>
      <w:pPr>
        <w:pStyle w:val="Heading2"/>
      </w:pPr>
      <w:r>
        <w:t xml:space="preserve">V. Results: The Impact Profile</w:t>
      </w:r>
    </w:p>
    <w:p>
      <w:pPr>
        <w:pStyle w:val="FirstParagraph"/>
      </w:pPr>
      <w:r>
        <w:t xml:space="preserve">The results of this analytical laboratory report indicate that the output of a dedicated</w:t>
      </w:r>
      <w:r>
        <w:t xml:space="preserve"> </w:t>
      </w:r>
      <w:r>
        <w:rPr>
          <w:bCs/>
          <w:b/>
        </w:rPr>
        <w:t xml:space="preserve">University Lecturer</w:t>
      </w:r>
    </w:p>
    <w:p>
      <w:pPr>
        <w:pStyle w:val="BodyText"/>
      </w:pPr>
      <w:r>
        <w:t xml:space="preserve">Specifically, the impact is measurable in:</w:t>
      </w:r>
    </w:p>
    <w:p>
      <w:pPr>
        <w:numPr>
          <w:ilvl w:val="0"/>
          <w:numId w:val="1001"/>
        </w:numPr>
        <w:pStyle w:val="Compact"/>
      </w:pPr>
      <w:r>
        <w:rPr>
          <w:bCs/>
          <w:b/>
        </w:rPr>
        <w:t xml:space="preserve">Economic Growth:</w:t>
      </w:r>
      <w:r>
        <w:t xml:space="preserve"> </w:t>
      </w:r>
      <w:r>
        <w:t xml:space="preserve">Through consultancy and innovation hubs established by faculty.</w:t>
      </w:r>
    </w:p>
    <w:p>
      <w:pPr>
        <w:numPr>
          <w:ilvl w:val="0"/>
          <w:numId w:val="1001"/>
        </w:numPr>
        <w:pStyle w:val="Compact"/>
      </w:pPr>
      <w:r>
        <w:rPr>
          <w:bCs/>
          <w:b/>
        </w:rPr>
        <w:t xml:space="preserve">Social Stability:</w:t>
      </w:r>
      <w:r>
        <w:t xml:space="preserve"> </w:t>
      </w:r>
      <w:r>
        <w:t xml:space="preserve">By promoting critical thinking and civic responsibility among students.</w:t>
      </w:r>
    </w:p>
    <w:p>
      <w:pPr>
        <w:numPr>
          <w:ilvl w:val="0"/>
          <w:numId w:val="1001"/>
        </w:numPr>
        <w:pStyle w:val="Compact"/>
      </w:pPr>
      <w:r>
        <w:rPr>
          <w:bCs/>
          <w:b/>
        </w:rPr>
        <w:t xml:space="preserve">Cultural Preservation:</w:t>
      </w:r>
      <w:r>
        <w:t xml:space="preserve"> </w:t>
      </w:r>
      <w:r>
        <w:t xml:space="preserve">Through research in humanities and social sciences that documents Tanzanian heritage.</w:t>
      </w:r>
    </w:p>
    <w:p>
      <w:pPr>
        <w:pStyle w:val="FirstParagraph"/>
      </w:pPr>
      <w:r>
        <w:t xml:space="preserve">The data suggests that when institutional support is adequate, the performance of a</w:t>
      </w:r>
    </w:p>
    <w:p>
      <w:pPr>
        <w:pStyle w:val="BodyText"/>
      </w:pPr>
      <w:r>
        <w:t xml:space="preserve">University Lecturer</w:t>
      </w:r>
    </w:p>
    <w:bookmarkEnd w:id="28"/>
    <w:bookmarkStart w:id="29" w:name="Xcbff4753871360f701d6f4bdfb9294a5b110dcf"/>
    <w:p>
      <w:pPr>
        <w:pStyle w:val="Heading2"/>
      </w:pPr>
      <w:r>
        <w:t xml:space="preserve">V. Conclusion and Recommendations for the Lab Report Context</w:t>
      </w:r>
    </w:p>
    <w:p>
      <w:pPr>
        <w:pStyle w:val="FirstParagraph"/>
      </w:pPr>
      <w:r>
        <w:t xml:space="preserve">In conclusion, this</w:t>
      </w:r>
      <w:r>
        <w:t xml:space="preserve"> </w:t>
      </w:r>
      <w:r>
        <w:rPr>
          <w:bCs/>
          <w:b/>
        </w:rPr>
        <w:t xml:space="preserve">Laboratory ReportUniversity Lecturer</w:t>
      </w:r>
    </w:p>
    <w:p>
      <w:pPr>
        <w:pStyle w:val="BodyText"/>
      </w:pPr>
      <w:r>
        <w:t xml:space="preserve">Future iterations of this report should track longitudinal data on lecturer productivity over the next decade as Tanzania continues to industrialize. The sustainability of the higher education sector in Tanzania, Dar es Salaam depends on recognizing the value proposition of its academic staff. The</w:t>
      </w:r>
    </w:p>
    <w:p>
      <w:pPr>
        <w:pStyle w:val="BodyText"/>
      </w:pPr>
      <w:r>
        <w:t xml:space="preserve">University Lecturer</w:t>
      </w:r>
    </w:p>
    <w:bookmarkEnd w:id="29"/>
    <w:p>
      <w:pPr>
        <w:pStyle w:val="BodyText"/>
      </w:pPr>
      <w:r>
        <w:rPr>
          <w:iCs/>
          <w:i/>
        </w:rPr>
        <w:t xml:space="preserve">This document serves as a formal Laboratory Report regarding the operational parameters of a University Lecturer within the specific geographic and cultural context of Tanzania, Dar es Salaam.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Operational Dynamics of a University Lecturer in Tanzania, Dar es Salaam</dc:title>
  <dc:creator/>
  <dc:language>en</dc:language>
  <cp:keywords/>
  <dcterms:created xsi:type="dcterms:W3CDTF">2026-07-29T19:52:43Z</dcterms:created>
  <dcterms:modified xsi:type="dcterms:W3CDTF">2026-07-29T19:52:43Z</dcterms:modified>
</cp:coreProperties>
</file>

<file path=docProps/custom.xml><?xml version="1.0" encoding="utf-8"?>
<Properties xmlns="http://schemas.openxmlformats.org/officeDocument/2006/custom-properties" xmlns:vt="http://schemas.openxmlformats.org/officeDocument/2006/docPropsVTypes"/>
</file>