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5930ef1fd218ff63a0ef86172bd88a708928cad"/>
    <w:p>
      <w:pPr>
        <w:pStyle w:val="Heading1"/>
      </w:pPr>
      <w:r>
        <w:t xml:space="preserve">Laboratory Report on Academic Pedagogical Structures and Institutional Dynamics</w:t>
      </w:r>
    </w:p>
    <w:p>
      <w:pPr>
        <w:pStyle w:val="FirstParagraph"/>
      </w:pPr>
      <w:r>
        <w:rPr>
          <w:bCs/>
          <w:b/>
        </w:rPr>
        <w:t xml:space="preserve">Date:</w:t>
      </w:r>
      <w:r>
        <w:t xml:space="preserve"> </w:t>
      </w:r>
      <w:r>
        <w:t xml:space="preserve">October 26, 2023</w:t>
      </w:r>
      <w:r>
        <w:br/>
      </w:r>
      <w:r>
        <w:rPr>
          <w:bCs/>
          <w:b/>
        </w:rPr>
        <w:t xml:space="preserve">Institutional Focus:</w:t>
      </w:r>
      <w:r>
        <w:rPr>
          <w:iCs/>
          <w:i/>
        </w:rPr>
        <w:t xml:space="preserve">The University Lecturer in the United Arab Emirates Abu Dhabi</w:t>
      </w:r>
    </w:p>
    <w:bookmarkStart w:id="20" w:name="executive-summary"/>
    <w:p>
      <w:pPr>
        <w:pStyle w:val="Heading2"/>
      </w:pPr>
      <w:r>
        <w:t xml:space="preserve">1. Executive Summary</w:t>
      </w:r>
    </w:p>
    <w:p>
      <w:pPr>
        <w:pStyle w:val="FirstParagraph"/>
      </w:pPr>
      <w:r>
        <w:t xml:space="preserve">This laboratory report provides a comprehensive examination of the role, responsibilities, and operational environment of a</w:t>
      </w:r>
      <w:r>
        <w:t xml:space="preserve"> </w:t>
      </w:r>
      <w:r>
        <w:rPr>
          <w:bCs/>
          <w:b/>
        </w:rPr>
        <w:t xml:space="preserve">University Lecturer</w:t>
      </w:r>
      <w:r>
        <w:t xml:space="preserve">. The primary objective is to analyze how this academic position functions within the specific socio-economic and educational framework of the</w:t>
      </w:r>
      <w:r>
        <w:t xml:space="preserve"> </w:t>
      </w:r>
      <w:r>
        <w:rPr>
          <w:bCs/>
          <w:b/>
        </w:rPr>
        <w:t xml:space="preserve">United Arab Emirates Abu Dhabi</w:t>
      </w:r>
      <w:r>
        <w:t xml:space="preserve">. As the nation undergoes rapid transformation aimed at knowledge-based economic diversification, the requirements for higher education faculty have evolved significantly. This document serves as a qualitative "lab report" on the current state of academia in this region, detailing recruitment standards, cultural integration challenges, pedagogical expectations, and professional development pathways.</w:t>
      </w:r>
    </w:p>
    <w:bookmarkEnd w:id="20"/>
    <w:bookmarkStart w:id="21" w:name="introduction-and-contextual-background"/>
    <w:p>
      <w:pPr>
        <w:pStyle w:val="Heading2"/>
      </w:pPr>
      <w:r>
        <w:t xml:space="preserve">2. Introduction and Contextual Background</w:t>
      </w:r>
    </w:p>
    <w:p>
      <w:pPr>
        <w:pStyle w:val="FirstParagraph"/>
      </w:pPr>
      <w:r>
        <w:t xml:space="preserve">The educational landscape in the</w:t>
      </w:r>
      <w:r>
        <w:t xml:space="preserve"> </w:t>
      </w:r>
      <w:r>
        <w:rPr>
          <w:bCs/>
          <w:b/>
        </w:rPr>
        <w:t xml:space="preserve">United Arab Emirates Abu Dhabi</w:t>
      </w:r>
      <w:r>
        <w:t xml:space="preserve">, particularly within institutions such as New York University Abu Dhabi, Khalifa University, and Sorbonne Université Abu Dhabi, represents a unique hybrid of Western academic rigor and Eastern cultural heritage. The role of the</w:t>
      </w:r>
      <w:r>
        <w:t xml:space="preserve"> </w:t>
      </w:r>
      <w:r>
        <w:rPr>
          <w:bCs/>
          <w:b/>
        </w:rPr>
        <w:t xml:space="preserve">University Lecturer</w:t>
      </w:r>
      <w:r>
        <w:t xml:space="preserve"> </w:t>
      </w:r>
      <w:r>
        <w:t xml:space="preserve">is not merely that of an instructor but acts as a cultural ambassador and an agent of modernization. In this region, higher education is viewed through the lens of "Vision 2030," which emphasizes research excellence, innovation, and global competitiveness.</w:t>
      </w:r>
    </w:p>
    <w:p>
      <w:pPr>
        <w:pStyle w:val="BodyText"/>
      </w:pPr>
      <w:r>
        <w:t xml:space="preserve">This report investigates the intersection where traditional academic duties meet the specific regulatory and social norms of Abu Dhabi. The study aims to determine how a lecturer navigates these dual expectations while maintaining international standards of scholarly integrity.</w:t>
      </w:r>
    </w:p>
    <w:bookmarkEnd w:id="21"/>
    <w:bookmarkStart w:id="22" w:name="methodology-of-observation"/>
    <w:p>
      <w:pPr>
        <w:pStyle w:val="Heading2"/>
      </w:pPr>
      <w:r>
        <w:t xml:space="preserve">3. Methodology of Observation</w:t>
      </w:r>
    </w:p>
    <w:p>
      <w:pPr>
        <w:pStyle w:val="FirstParagraph"/>
      </w:pPr>
      <w:r>
        <w:t xml:space="preserve">To construct this analysis, we employed a multi-faceted approach mirroring a scientific lab report structure:</w:t>
      </w:r>
    </w:p>
    <w:p>
      <w:pPr>
        <w:numPr>
          <w:ilvl w:val="0"/>
          <w:numId w:val="1001"/>
        </w:numPr>
        <w:pStyle w:val="Compact"/>
      </w:pPr>
      <w:r>
        <w:rPr>
          <w:bCs/>
          <w:b/>
        </w:rPr>
        <w:t xml:space="preserve">Literature Review:</w:t>
      </w:r>
      <w:r>
        <w:t xml:space="preserve"> </w:t>
      </w:r>
      <w:r>
        <w:t xml:space="preserve">Analysis of UAE Ministry of Education regulations and international ranking criteria for universities in the Gulf region.</w:t>
      </w:r>
    </w:p>
    <w:p>
      <w:pPr>
        <w:numPr>
          <w:ilvl w:val="0"/>
          <w:numId w:val="1001"/>
        </w:numPr>
        <w:pStyle w:val="Compact"/>
      </w:pPr>
      <w:r>
        <w:rPr>
          <w:bCs/>
          <w:b/>
        </w:rPr>
        <w:t xml:space="preserve">Cross-Comparative Study:</w:t>
      </w:r>
      <w:r>
        <w:t xml:space="preserve"> </w:t>
      </w:r>
      <w:r>
        <w:t xml:space="preserve">Comparing the standard tenure-track requirements in Western institutions versus those mandated for foreign faculty in Abu Dhabi.</w:t>
      </w:r>
    </w:p>
    <w:p>
      <w:pPr>
        <w:numPr>
          <w:ilvl w:val="0"/>
          <w:numId w:val="1001"/>
        </w:numPr>
        <w:pStyle w:val="Compact"/>
      </w:pPr>
      <w:r>
        <w:rPr>
          <w:bCs/>
          <w:b/>
        </w:rPr>
        <w:t xml:space="preserve">Cultural Impact Assessment:</w:t>
      </w:r>
      <w:r>
        <w:t xml:space="preserve"> </w:t>
      </w:r>
      <w:r>
        <w:t xml:space="preserve">Evaluating how local customs influence classroom dynamics and administrative interactions for a</w:t>
      </w:r>
      <w:r>
        <w:t xml:space="preserve"> </w:t>
      </w:r>
      <w:r>
        <w:rPr>
          <w:bCs/>
          <w:b/>
        </w:rPr>
        <w:t xml:space="preserve">University Lecturer</w:t>
      </w:r>
      <w:r>
        <w:t xml:space="preserve">.</w:t>
      </w:r>
    </w:p>
    <w:bookmarkEnd w:id="22"/>
    <w:bookmarkStart w:id="26" w:name="analysis-of-the-university-lecturer-role"/>
    <w:p>
      <w:pPr>
        <w:pStyle w:val="Heading2"/>
      </w:pPr>
      <w:r>
        <w:t xml:space="preserve">4. Analysis of the University Lecturer Role</w:t>
      </w:r>
    </w:p>
    <w:bookmarkStart w:id="23" w:name="X953cd547a4057084a55c78bf4285bac8ad86c02"/>
    <w:p>
      <w:pPr>
        <w:pStyle w:val="Heading3"/>
      </w:pPr>
      <w:r>
        <w:t xml:space="preserve">A. Pedagogical Responsibilities and Curriculum Adaptation</w:t>
      </w:r>
    </w:p>
    <w:p>
      <w:pPr>
        <w:pStyle w:val="FirstParagraph"/>
      </w:pPr>
      <w:r>
        <w:t xml:space="preserve">In the context of Abu Dhabi, a university lecturer must demonstrate exceptional adaptability. The student body in the emirate is highly diverse, comprising locals from the UAE and expatriates from over 100 nationalities. Consequently, the lecturer is required to employ inclusive pedagogical strategies that bridge cultural gaps. This involves not only teaching subject matter but also fostering critical thinking skills that align with both global academic standards and local values.</w:t>
      </w:r>
    </w:p>
    <w:bookmarkEnd w:id="23"/>
    <w:bookmarkStart w:id="24" w:name="b.-research-and-innovation-output"/>
    <w:p>
      <w:pPr>
        <w:pStyle w:val="Heading3"/>
      </w:pPr>
      <w:r>
        <w:t xml:space="preserve">B. Research and Innovation Output</w:t>
      </w:r>
    </w:p>
    <w:p>
      <w:pPr>
        <w:pStyle w:val="FirstParagraph"/>
      </w:pPr>
      <w:r>
        <w:t xml:space="preserve">The pressure for high-impact research in the United Arab Emirates Abu Dhabi is intense. Institutions in Abu Dhabi are heavily funded to attract world-class researchers. Therefore, a university lecturer is expected to secure competitive grants, publish in top-tier journals, and contribute to national strategic goals such as renewable energy, artificial intelligence, and space exploration. This research component distinguishes the role from a purely teaching-focused position found in some other regions.</w:t>
      </w:r>
    </w:p>
    <w:bookmarkEnd w:id="24"/>
    <w:bookmarkStart w:id="25" w:name="c.-administrative-and-governance-duties"/>
    <w:p>
      <w:pPr>
        <w:pStyle w:val="Heading3"/>
      </w:pPr>
      <w:r>
        <w:t xml:space="preserve">C. Administrative and Governance Duties</w:t>
      </w:r>
    </w:p>
    <w:p>
      <w:pPr>
        <w:pStyle w:val="FirstParagraph"/>
      </w:pPr>
      <w:r>
        <w:t xml:space="preserve">Faculty members participate in departmental governance, curriculum design committees, and accreditation processes. In Abu Dhabi's academic environment, there is a strong emphasis on quality assurance and international accreditation (such as ABET for engineering or AACSB for business). The lecturer must actively contribute to maintaining these standards to ensure the institution remains competitive globally.</w:t>
      </w:r>
    </w:p>
    <w:bookmarkEnd w:id="25"/>
    <w:bookmarkEnd w:id="26"/>
    <w:bookmarkStart w:id="27" w:name="X7f09f42e0e448dd7523fc25df1fa991f49d9a87"/>
    <w:p>
      <w:pPr>
        <w:pStyle w:val="Heading2"/>
      </w:pPr>
      <w:r>
        <w:t xml:space="preserve">5. Cultural and Social Dynamics in Abu Dhabi</w:t>
      </w:r>
    </w:p>
    <w:p>
      <w:pPr>
        <w:pStyle w:val="FirstParagraph"/>
      </w:pPr>
      <w:r>
        <w:t xml:space="preserve">A critical aspect of this lab report is understanding the cultural ecosystem. Operating as a university lecturer in Abu Dhabi requires a nuanced understanding of Islamic traditions, local laws, and social etiquette.</w:t>
      </w:r>
    </w:p>
    <w:p>
      <w:pPr>
        <w:numPr>
          <w:ilvl w:val="0"/>
          <w:numId w:val="1002"/>
        </w:numPr>
        <w:pStyle w:val="Compact"/>
      </w:pPr>
      <w:r>
        <w:rPr>
          <w:bCs/>
          <w:b/>
        </w:rPr>
        <w:t xml:space="preserve">Cultural Sensitivity:</w:t>
      </w:r>
      <w:r>
        <w:t xml:space="preserve"> </w:t>
      </w:r>
      <w:r>
        <w:t xml:space="preserve">Lecturers must respect local holidays, prayer times, and dietary restrictions. The academic calendar is often adjusted during Ramadan to account for reduced working hours.</w:t>
      </w:r>
    </w:p>
    <w:p>
      <w:pPr>
        <w:numPr>
          <w:ilvl w:val="0"/>
          <w:numId w:val="1002"/>
        </w:numPr>
        <w:pStyle w:val="Compact"/>
      </w:pPr>
      <w:r>
        <w:rPr>
          <w:bCs/>
          <w:b/>
        </w:rPr>
        <w:t xml:space="preserve">Dress Code and Conduct:</w:t>
      </w:r>
      <w:r>
        <w:t xml:space="preserve"> </w:t>
      </w:r>
      <w:r>
        <w:t xml:space="preserve">While universities are liberal environments compared to the wider society, modesty in dress and professional decorum is still expected. Public displays of affection or inappropriate speech can lead to severe legal repercussions.</w:t>
      </w:r>
    </w:p>
    <w:p>
      <w:pPr>
        <w:numPr>
          <w:ilvl w:val="0"/>
          <w:numId w:val="1002"/>
        </w:numPr>
        <w:pStyle w:val="Compact"/>
      </w:pPr>
      <w:r>
        <w:rPr>
          <w:bCs/>
          <w:b/>
        </w:rPr>
        <w:t xml:space="preserve">Multicultural Classroom Management:</w:t>
      </w:r>
      <w:r>
        <w:t xml:space="preserve"> </w:t>
      </w:r>
      <w:r>
        <w:t xml:space="preserve">The lecturer acts as a mediator in a melting pot of cultures. Understanding the educational backgrounds of students from varying parts of Asia, Europe, and Africa is essential for effective teaching.</w:t>
      </w:r>
    </w:p>
    <w:bookmarkEnd w:id="27"/>
    <w:bookmarkStart w:id="28" w:name="compensation-and-benefits-analysis"/>
    <w:p>
      <w:pPr>
        <w:pStyle w:val="Heading2"/>
      </w:pPr>
      <w:r>
        <w:t xml:space="preserve">6. Compensation and Benefits Analysis</w:t>
      </w:r>
    </w:p>
    <w:p>
      <w:pPr>
        <w:pStyle w:val="FirstParagraph"/>
      </w:pPr>
      <w:r>
        <w:t xml:space="preserve">The United Arab Emirates Abu Dhabi offers a highly competitive compensation package to attract top-tier faculty. This includes:</w:t>
      </w:r>
    </w:p>
    <w:p>
      <w:pPr>
        <w:numPr>
          <w:ilvl w:val="0"/>
          <w:numId w:val="1003"/>
        </w:numPr>
        <w:pStyle w:val="Compact"/>
      </w:pPr>
      <w:r>
        <w:rPr>
          <w:bCs/>
          <w:b/>
        </w:rPr>
        <w:t xml:space="preserve">Tax-Free Salary:</w:t>
      </w:r>
      <w:r>
        <w:t xml:space="preserve"> </w:t>
      </w:r>
      <w:r>
        <w:t xml:space="preserve">A significant financial incentive that allows for substantial savings.</w:t>
      </w:r>
    </w:p>
    <w:p>
      <w:pPr>
        <w:numPr>
          <w:ilvl w:val="0"/>
          <w:numId w:val="1003"/>
        </w:numPr>
        <w:pStyle w:val="Compact"/>
      </w:pPr>
      <w:r>
        <w:rPr>
          <w:bCs/>
          <w:b/>
        </w:rPr>
        <w:t xml:space="preserve">Housing Allowances:</w:t>
      </w:r>
      <w:r>
        <w:t xml:space="preserve"> </w:t>
      </w:r>
      <w:r>
        <w:t xml:space="preserve">Either provided accommodation or a monthly stipend.</w:t>
      </w:r>
    </w:p>
    <w:p>
      <w:pPr>
        <w:numPr>
          <w:ilvl w:val="0"/>
          <w:numId w:val="1003"/>
        </w:numPr>
        <w:pStyle w:val="Compact"/>
      </w:pPr>
      <w:r>
        <w:rPr>
          <w:bCs/>
          <w:b/>
        </w:rPr>
        <w:t xml:space="preserve">Educational Benefits:</w:t>
      </w:r>
    </w:p>
    <w:p>
      <w:pPr>
        <w:numPr>
          <w:ilvl w:val="0"/>
          <w:numId w:val="1003"/>
        </w:numPr>
        <w:pStyle w:val="Compact"/>
      </w:pPr>
      <w:r>
        <w:rPr>
          <w:bCs/>
          <w:b/>
        </w:rPr>
        <w:t xml:space="preserve">Annual Airfare:</w:t>
      </w:r>
      <w:r>
        <w:t xml:space="preserve"> </w:t>
      </w:r>
      <w:r>
        <w:t xml:space="preserve">Return tickets to the home country for the faculty member and their family.</w:t>
      </w:r>
    </w:p>
    <w:p>
      <w:pPr>
        <w:pStyle w:val="FirstParagraph"/>
      </w:pPr>
      <w:r>
        <w:t xml:space="preserve">These benefits are designed to make Abu Dhabi a desirable destination, mitigating the high cost of living while providing a premium lifestyle. However, this comes with stringent legal contracts that bind both parties.</w:t>
      </w:r>
    </w:p>
    <w:bookmarkEnd w:id="28"/>
    <w:bookmarkStart w:id="30" w:name="challenges-and-recommendations"/>
    <w:p>
      <w:pPr>
        <w:pStyle w:val="Heading2"/>
      </w:pPr>
      <w:r>
        <w:t xml:space="preserve">7. Challenges and Recommendations</w:t>
      </w:r>
    </w:p>
    <w:p>
      <w:pPr>
        <w:pStyle w:val="FirstParagraph"/>
      </w:pPr>
      <w:r>
        <w:rPr>
          <w:bCs/>
          <w:b/>
        </w:rPr>
        <w:t xml:space="preserve">The Bureaucratic Hurdle:</w:t>
      </w:r>
      <w:r>
        <w:t xml:space="preserve"> </w:t>
      </w:r>
      <w:r>
        <w:t xml:space="preserve">The visa process and residency permits can be complex, requiring strict adherence to documentation standards set by the government.</w:t>
      </w:r>
    </w:p>
    <w:p>
      <w:pPr>
        <w:pStyle w:val="BodyText"/>
      </w:pPr>
      <w:r>
        <w:rPr>
          <w:bCs/>
          <w:b/>
        </w:rPr>
        <w:t xml:space="preserve">Pedagogical Shifts:</w:t>
      </w:r>
      <w:r>
        <w:t xml:space="preserve"> </w:t>
      </w:r>
      <w:r>
        <w:t xml:space="preserve">Some international faculty may find the shift from student-centered learning in the West to more structured approaches in some local contexts challenging. However, Abu Dhabi universities are increasingly adopting Western-style liberal arts models.</w:t>
      </w:r>
    </w:p>
    <w:bookmarkStart w:id="29" w:name="X439f8fba4bc06b97c9207328d6ac0eb65c386fb"/>
    <w:p>
      <w:pPr>
        <w:pStyle w:val="Heading3"/>
      </w:pPr>
      <w:r>
        <w:t xml:space="preserve">Recommendations for Prospective Lecturers:</w:t>
      </w:r>
    </w:p>
    <w:p>
      <w:pPr>
        <w:numPr>
          <w:ilvl w:val="0"/>
          <w:numId w:val="1004"/>
        </w:numPr>
        <w:pStyle w:val="Compact"/>
      </w:pPr>
      <w:r>
        <w:rPr>
          <w:bCs/>
          <w:b/>
        </w:rPr>
        <w:t xml:space="preserve">Cultural Preparation:</w:t>
      </w:r>
      <w:r>
        <w:t xml:space="preserve"> </w:t>
      </w:r>
      <w:r>
        <w:t xml:space="preserve">Engage in pre-departure cultural training specific to the Gulf region.</w:t>
      </w:r>
    </w:p>
    <w:p>
      <w:pPr>
        <w:numPr>
          <w:ilvl w:val="0"/>
          <w:numId w:val="1004"/>
        </w:numPr>
        <w:pStyle w:val="Compact"/>
      </w:pPr>
      <w:r>
        <w:rPr>
          <w:bCs/>
          <w:b/>
        </w:rPr>
        <w:t xml:space="preserve">Tech-Integration:</w:t>
      </w:r>
    </w:p>
    <w:p>
      <w:pPr>
        <w:numPr>
          <w:ilvl w:val="0"/>
          <w:numId w:val="1004"/>
        </w:numPr>
        <w:pStyle w:val="Compact"/>
      </w:pPr>
      <w:r>
        <w:rPr>
          <w:bCs/>
          <w:b/>
        </w:rPr>
        <w:t xml:space="preserve">National Collaboration:</w:t>
      </w:r>
      <w:r>
        <w:t xml:space="preserve">: Seek opportunities to collaborate with local government entities, which often provide funding and real-world application scenarios for research.</w:t>
      </w:r>
    </w:p>
    <w:bookmarkEnd w:id="29"/>
    <w:bookmarkEnd w:id="30"/>
    <w:bookmarkStart w:id="31" w:name="conclusion"/>
    <w:p>
      <w:pPr>
        <w:pStyle w:val="Heading2"/>
      </w:pPr>
      <w:r>
        <w:t xml:space="preserve">8. Conclusion</w:t>
      </w:r>
    </w:p>
    <w:p>
      <w:pPr>
        <w:pStyle w:val="FirstParagraph"/>
      </w:pPr>
      <w:r>
        <w:t xml:space="preserve">The role of the university lecturer in the United Arab Emirates Abu Dhabi is one of significant prestige, responsibility, and opportunity. It is a position that demands not only academic excellence but also cultural intelligence and adaptability. The environment offers unparalleled resources for research and professional growth, situated in a city that is rapidly becoming a global hub for knowledge economy.</w:t>
      </w:r>
    </w:p>
    <w:p>
      <w:pPr>
        <w:pStyle w:val="BodyText"/>
      </w:pPr>
      <w:r>
        <w:t xml:space="preserve">For an individual to succeed as a university lecturer in this region, they must view themselves as part of the broader national vision to transform Abu Dhabi into a center of innovation. The lab report concludes that while challenges exist regarding cultural integration and regulatory compliance, the benefits outweigh these hurdles for those prepared to engage deeply with the local context.</w:t>
      </w:r>
    </w:p>
    <w:bookmarkEnd w:id="31"/>
    <w:bookmarkStart w:id="32" w:name="references-and-further-reading"/>
    <w:p>
      <w:pPr>
        <w:pStyle w:val="Heading2"/>
      </w:pPr>
      <w:r>
        <w:t xml:space="preserve">9. References and Further Reading</w:t>
      </w:r>
    </w:p>
    <w:p>
      <w:pPr>
        <w:numPr>
          <w:ilvl w:val="0"/>
          <w:numId w:val="1005"/>
        </w:numPr>
        <w:pStyle w:val="Compact"/>
      </w:pPr>
      <w:r>
        <w:rPr>
          <w:bCs/>
          <w:b/>
        </w:rPr>
        <w:t xml:space="preserve">Policies of Higher Education:</w:t>
      </w:r>
      <w:r>
        <w:t xml:space="preserve">(UAE Ministry of Education). Abu Dhabi: Government Publishing Office.</w:t>
      </w:r>
    </w:p>
    <w:p>
      <w:pPr>
        <w:numPr>
          <w:ilvl w:val="0"/>
          <w:numId w:val="1005"/>
        </w:numPr>
        <w:pStyle w:val="Compact"/>
      </w:pPr>
      <w:r>
        <w:rPr>
          <w:bCs/>
          <w:b/>
        </w:rPr>
        <w:t xml:space="preserve">Cultural Norms in the Workplace:</w:t>
      </w:r>
      <w:r>
        <w:t xml:space="preserve">(Gulf Business Journal). "Navigating Cross-Cultural Academia in the UAE."</w:t>
      </w:r>
    </w:p>
    <w:p>
      <w:pPr>
        <w:numPr>
          <w:ilvl w:val="0"/>
          <w:numId w:val="1005"/>
        </w:numPr>
        <w:pStyle w:val="Compact"/>
      </w:pPr>
      <w:r>
        <w:t xml:space="preserve">Institutional Reports:New York University Abu Dhabi Annual Report on Academic Standards and Faculty Welfare.</w:t>
      </w:r>
    </w:p>
    <w:bookmarkEnd w:id="32"/>
    <w:p>
      <w:pPr>
        <w:pStyle w:val="FirstParagraph"/>
      </w:pPr>
      <w:r>
        <w:t xml:space="preserve">End of Lab Report Document regarding University Lecturer Role in United Arab Emirates Abu Dhabi. Generated for informational purposes.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University Lecturer Role in United Arab Emirates Abu Dhabi</dc:title>
  <dc:creator/>
  <dc:language>en</dc:language>
  <cp:keywords/>
  <dcterms:created xsi:type="dcterms:W3CDTF">2026-07-29T19:52:38Z</dcterms:created>
  <dcterms:modified xsi:type="dcterms:W3CDTF">2026-07-29T19:52:38Z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