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Context</w:t>
      </w:r>
      <w:r>
        <w:t xml:space="preserve"> </w:t>
      </w:r>
      <w:r>
        <w:t xml:space="preserve">in</w:t>
      </w:r>
      <w:r>
        <w:t xml:space="preserve"> </w:t>
      </w:r>
      <w:r>
        <w:t xml:space="preserve">Argentina</w:t>
      </w:r>
    </w:p>
    <w:bookmarkStart w:id="30" w:name="Xae663d67dbca01b08ece327b69136128dc0e68b"/>
    <w:p>
      <w:pPr>
        <w:pStyle w:val="Heading1"/>
      </w:pPr>
      <w:r>
        <w:t xml:space="preserve">Laboratory Report on User Experience and User Interface Design Standards</w:t>
      </w:r>
    </w:p>
    <w:p>
      <w:pPr>
        <w:pStyle w:val="FirstParagraph"/>
      </w:pPr>
      <w:r>
        <w:rPr>
          <w:bCs/>
          <w:b/>
        </w:rPr>
        <w:t xml:space="preserve">Date:</w:t>
      </w:r>
      <w:r>
        <w:t xml:space="preserve"> </w:t>
      </w:r>
      <w:r>
        <w:t xml:space="preserve">October 24, 2023</w:t>
      </w:r>
      <w:r>
        <w:br/>
      </w:r>
      <w:r>
        <w:rPr>
          <w:bCs/>
          <w:b/>
        </w:rPr>
        <w:t xml:space="preserve">Location Context:</w:t>
      </w:r>
      <w:r>
        <w:t xml:space="preserve"> </w:t>
      </w:r>
      <w:r>
        <w:t xml:space="preserve">Argentina, Buenos Aires</w:t>
      </w:r>
      <w:r>
        <w:br/>
      </w:r>
      <w:r>
        <w:rPr>
          <w:bCs/>
          <w:b/>
        </w:rPr>
        <w:t xml:space="preserve">Candidate Role:</w:t>
      </w:r>
      <w:r>
        <w:t xml:space="preserve"> </w:t>
      </w:r>
      <w:r>
        <w:t xml:space="preserve">UX UI Designer</w:t>
      </w:r>
      <w:r>
        <w:br/>
      </w:r>
      <w:r>
        <w:br/>
      </w:r>
      <w:r>
        <w:t xml:space="preserve">This document serves as a comprehensive analytical report detailing the specific requirements, cultural nuances, and technical expectations for a</w:t>
      </w:r>
      <w:r>
        <w:t xml:space="preserve"> </w:t>
      </w:r>
      <w:r>
        <w:rPr>
          <w:bCs/>
          <w:b/>
        </w:rPr>
        <w:t xml:space="preserve">User Experience and User Interface (UX UI) Designer</w:t>
      </w:r>
      <w:r>
        <w:t xml:space="preserve">. The primary focus of this study is to define the operational framework required for successful digital product development within the unique socio-economic and technological landscape of</w:t>
      </w:r>
      <w:r>
        <w:t xml:space="preserve"> </w:t>
      </w:r>
      <w:r>
        <w:rPr>
          <w:bCs/>
          <w:b/>
        </w:rPr>
        <w:t xml:space="preserve">Argentina Buenos Aires</w:t>
      </w:r>
      <w:r>
        <w:t xml:space="preserve">. This report outlines the intersection between global design standards and local market adaptations.</w:t>
      </w:r>
    </w:p>
    <w:bookmarkStart w:id="20" w:name="introduction"/>
    <w:p>
      <w:pPr>
        <w:pStyle w:val="Heading2"/>
      </w:pPr>
      <w:r>
        <w:t xml:space="preserve">1. Introduction</w:t>
      </w:r>
    </w:p>
    <w:p>
      <w:pPr>
        <w:pStyle w:val="FirstParagraph"/>
      </w:pPr>
      <w:r>
        <w:t xml:space="preserve">In the rapidly evolving digital economy, the role of a skilled professional is no longer limited to aesthetic enhancement but extends to functional empathy and strategic problem-solving. This lab report examines the specific competencies required for an aspiring or practicing individual in this field. The geographic focus is strictly set on</w:t>
      </w:r>
      <w:r>
        <w:t xml:space="preserve"> </w:t>
      </w:r>
      <w:r>
        <w:rPr>
          <w:bCs/>
          <w:b/>
        </w:rPr>
        <w:t xml:space="preserve">Argentina Buenos Aires</w:t>
      </w:r>
      <w:r>
        <w:t xml:space="preserve">, a city that has emerged as a significant hub for technology startups, fintech companies, and remote international collaboration in Latin America. Understanding the local context is imperative because digital behavior in</w:t>
      </w:r>
      <w:r>
        <w:t xml:space="preserve"> </w:t>
      </w:r>
      <w:r>
        <w:rPr>
          <w:bCs/>
          <w:b/>
        </w:rPr>
        <w:t xml:space="preserve">Argentina Buenos Aires</w:t>
      </w:r>
      <w:r>
        <w:t xml:space="preserve"> </w:t>
      </w:r>
      <w:r>
        <w:t xml:space="preserve">differs markedly from markets in North America or Europe due to economic volatility, high mobile penetration rates, and distinct user expectations regarding payment systems and accessibility.</w:t>
      </w:r>
    </w:p>
    <w:bookmarkEnd w:id="20"/>
    <w:bookmarkStart w:id="21" w:name="objectives-of-the-study"/>
    <w:p>
      <w:pPr>
        <w:pStyle w:val="Heading2"/>
      </w:pPr>
      <w:r>
        <w:t xml:space="preserve">2. Objectives of the Study</w:t>
      </w:r>
    </w:p>
    <w:p>
      <w:pPr>
        <w:pStyle w:val="FirstParagraph"/>
      </w:pPr>
      <w:r>
        <w:t xml:space="preserve">The primary objective of this report is to define the standard operating procedures for a</w:t>
      </w:r>
      <w:r>
        <w:t xml:space="preserve"> </w:t>
      </w:r>
      <w:r>
        <w:rPr>
          <w:bCs/>
          <w:b/>
        </w:rPr>
        <w:t xml:space="preserve">UX UI Designer</w:t>
      </w:r>
      <w:r>
        <w:t xml:space="preserve">. The specific goals include:</w:t>
      </w:r>
    </w:p>
    <w:p>
      <w:pPr>
        <w:numPr>
          <w:ilvl w:val="0"/>
          <w:numId w:val="1001"/>
        </w:numPr>
        <w:pStyle w:val="Compact"/>
      </w:pPr>
      <w:r>
        <w:t xml:space="preserve">To analyze the local user demographics in</w:t>
      </w:r>
      <w:r>
        <w:t xml:space="preserve"> </w:t>
      </w:r>
      <w:r>
        <w:rPr>
          <w:bCs/>
          <w:b/>
        </w:rPr>
        <w:t xml:space="preserve">Argentina Buenos Aires</w:t>
      </w:r>
      <w:r>
        <w:t xml:space="preserve">.</w:t>
      </w:r>
    </w:p>
    <w:p>
      <w:pPr>
        <w:numPr>
          <w:ilvl w:val="0"/>
          <w:numId w:val="1001"/>
        </w:numPr>
        <w:pStyle w:val="Compact"/>
      </w:pPr>
      <w:r>
        <w:t xml:space="preserve">To identify key technical tools and methodologies required for the role.</w:t>
      </w:r>
    </w:p>
    <w:p>
      <w:pPr>
        <w:numPr>
          <w:ilvl w:val="0"/>
          <w:numId w:val="1001"/>
        </w:numPr>
        <w:pStyle w:val="Compact"/>
      </w:pPr>
      <w:r>
        <w:t xml:space="preserve">To evaluate how economic factors influence design decisions, particularly regarding e-commerce and banking applications.</w:t>
      </w:r>
    </w:p>
    <w:p>
      <w:pPr>
        <w:numPr>
          <w:ilvl w:val="0"/>
          <w:numId w:val="1001"/>
        </w:numPr>
        <w:pStyle w:val="Compact"/>
      </w:pPr>
      <w:r>
        <w:t xml:space="preserve">To establish a baseline for portfolio requirements expected by local agencies and international firms hiring remotely from this region.</w:t>
      </w:r>
    </w:p>
    <w:bookmarkEnd w:id="21"/>
    <w:bookmarkStart w:id="24" w:name="X0cd42ee00abde09f356e72f48d31d713b511092"/>
    <w:p>
      <w:pPr>
        <w:pStyle w:val="Heading2"/>
      </w:pPr>
      <w:r>
        <w:t xml:space="preserve">3. Local Market Analysis: Argentina Buenos Aires</w:t>
      </w:r>
    </w:p>
    <w:p>
      <w:pPr>
        <w:pStyle w:val="FirstParagraph"/>
      </w:pPr>
      <w:r>
        <w:rPr>
          <w:bCs/>
          <w:b/>
        </w:rPr>
        <w:t xml:space="preserve">Buenos Aires</w:t>
      </w:r>
      <w:r>
        <w:t xml:space="preserve">, the capital of Argentina, presents a unique case study for designers. The city has a high literacy rate and one of the highest internet penetration rates in South America. However, the digital consumer is highly sensitive to pricing due to inflationary pressures. Therefore, a</w:t>
      </w:r>
      <w:r>
        <w:t xml:space="preserve"> </w:t>
      </w:r>
      <w:r>
        <w:rPr>
          <w:bCs/>
          <w:b/>
        </w:rPr>
        <w:t xml:space="preserve">UX UI Designer</w:t>
      </w:r>
      <w:r>
        <w:t xml:space="preserve"> </w:t>
      </w:r>
      <w:r>
        <w:t xml:space="preserve">working in this context must prioritize transparency and trust-building interfaces.</w:t>
      </w:r>
    </w:p>
    <w:bookmarkStart w:id="22" w:name="mobile-first-approach"/>
    <w:p>
      <w:pPr>
        <w:pStyle w:val="Heading3"/>
      </w:pPr>
      <w:r>
        <w:t xml:space="preserve">3.1 Mobile-First Approach</w:t>
      </w:r>
    </w:p>
    <w:p>
      <w:pPr>
        <w:pStyle w:val="FirstParagraph"/>
      </w:pPr>
      <w:r>
        <w:t xml:space="preserve">In</w:t>
      </w:r>
      <w:r>
        <w:t xml:space="preserve"> </w:t>
      </w:r>
      <w:r>
        <w:rPr>
          <w:bCs/>
          <w:b/>
        </w:rPr>
        <w:t xml:space="preserve">Argentina Buenos Aires</w:t>
      </w:r>
      <w:r>
        <w:t xml:space="preserve">, the majority of internet traffic originates from mobile devices rather than desktop computers. Consequently, the design strategy must be inherently "mobile-first." This means that wireframes and prototypes must prioritize touch targets, load times on varying network speeds (4G vs. 5G coverage in different barrios), and data consumption optimization. A</w:t>
      </w:r>
      <w:r>
        <w:t xml:space="preserve"> </w:t>
      </w:r>
      <w:r>
        <w:rPr>
          <w:bCs/>
          <w:b/>
        </w:rPr>
        <w:t xml:space="preserve">UX UI Designer</w:t>
      </w:r>
      <w:r>
        <w:t xml:space="preserve"> </w:t>
      </w:r>
      <w:r>
        <w:t xml:space="preserve">failing to account for this mobile dominance risks creating interfaces that are functionally obsolete for the local population.</w:t>
      </w:r>
    </w:p>
    <w:bookmarkEnd w:id="22"/>
    <w:bookmarkStart w:id="23" w:name="payment-integration-complexity"/>
    <w:p>
      <w:pPr>
        <w:pStyle w:val="Heading3"/>
      </w:pPr>
      <w:r>
        <w:t xml:space="preserve">3.2 Payment Integration Complexity</w:t>
      </w:r>
    </w:p>
    <w:p>
      <w:pPr>
        <w:pStyle w:val="FirstParagraph"/>
      </w:pPr>
      <w:r>
        <w:t xml:space="preserve">The financial landscape in Argentina is complex, characterized by multiple payment methods including credit cards, debit cards, and cash-based vouchers such as Mercado Pago or Rapipago. An effective UX strategy involves simplifying these complex checkout flows. The designer must create intuitive paths that reduce cart abandonment rates by clearly displaying local currency values (ARS) and offering installment plans ("cuotas"), which are culturally significant in Buenos Aires retail culture.</w:t>
      </w:r>
    </w:p>
    <w:bookmarkEnd w:id="23"/>
    <w:bookmarkEnd w:id="24"/>
    <w:bookmarkStart w:id="25" w:name="X04cb16c83bde86af148a44c8cb62816655d8954"/>
    <w:p>
      <w:pPr>
        <w:pStyle w:val="Heading2"/>
      </w:pPr>
      <w:r>
        <w:t xml:space="preserve">4. Role Definition: The UX UI Designer Profile</w:t>
      </w:r>
    </w:p>
    <w:p>
      <w:pPr>
        <w:pStyle w:val="FirstParagraph"/>
      </w:pPr>
      <w:r>
        <w:t xml:space="preserve">To succeed in this environment, the professional must possess a hybrid skill set combining artistic sensibility with analytical rigor. The following table outlines the core responsibilities:</w:t>
      </w:r>
    </w:p>
    <w:p>
      <w:pPr>
        <w:pStyle w:val="BodyText"/>
      </w:pPr>
      <w:r>
        <w:t xml:space="preserve">Skill Category</w:t>
      </w:r>
    </w:p>
    <w:p>
      <w:pPr>
        <w:pStyle w:val="BodyText"/>
      </w:pPr>
      <w:r>
        <w:t xml:space="preserve">Description</w:t>
      </w:r>
    </w:p>
    <w:p>
      <w:pPr>
        <w:pStyle w:val="BodyText"/>
      </w:pPr>
      <w:r>
        <w:t xml:space="preserve">Relevance to Argentina Buenos Aires Context</w:t>
      </w:r>
    </w:p>
    <w:p>
      <w:pPr>
        <w:pStyle w:val="BodyText"/>
      </w:pPr>
      <w:r>
        <w:t xml:space="preserve">User Research (UX)</w:t>
      </w:r>
    </w:p>
    <w:p>
      <w:pPr>
        <w:pStyle w:val="BodyText"/>
      </w:pPr>
      <w:r>
        <w:t xml:space="preserve">Gathering insights through interviews and data analysis.</w:t>
      </w:r>
    </w:p>
    <w:p>
      <w:pPr>
        <w:pStyle w:val="BodyText"/>
      </w:pPr>
      <w:r>
        <w:t xml:space="preserve">Critical for understanding how economic constraints affect user behavior in local apps.</w:t>
      </w:r>
    </w:p>
    <w:p>
      <w:pPr>
        <w:pStyle w:val="BodyText"/>
      </w:pPr>
      <w:r>
        <w:t xml:space="preserve">User Interface (UI)&gt;&gt;I DesignI Design)</w:t>
      </w:r>
    </w:p>
    <w:p>
      <w:pPr>
        <w:pStyle w:val="BodyText"/>
      </w:pPr>
      <w:r>
        <w:t xml:space="preserve">Crafting visual elements, typography, and color schemes.</w:t>
      </w:r>
    </w:p>
    <w:p>
      <w:pPr>
        <w:pStyle w:val="BodyText"/>
      </w:pPr>
      <w:r>
        <w:t xml:space="preserve">Must align with brand identity while ensuring accessibility for diverse age groups in BA.</w:t>
      </w:r>
    </w:p>
    <w:p>
      <w:pPr>
        <w:pStyle w:val="BodyText"/>
      </w:pPr>
      <w:r>
        <w:t xml:space="preserve">Prototyping &amp; Testing&gt;I Design)</w:t>
      </w:r>
    </w:p>
    <w:p>
      <w:pPr>
        <w:pStyle w:val="BodyText"/>
      </w:pPr>
      <w:r>
        <w:t xml:space="preserve">Creating interactive models and validating them.</w:t>
      </w:r>
    </w:p>
    <w:p>
      <w:pPr>
        <w:pStyle w:val="BodyText"/>
      </w:pPr>
      <w:r>
        <w:t xml:space="preserve">Necessary to test on low-end Android devices prevalent in the market.</w:t>
      </w:r>
    </w:p>
    <w:p>
      <w:pPr>
        <w:pStyle w:val="BodyText"/>
      </w:pPr>
      <w:r>
        <w:t xml:space="preserve">Cross-Functional CollaborationI Design)</w:t>
      </w:r>
    </w:p>
    <w:p>
      <w:pPr>
        <w:pStyle w:val="BodyText"/>
      </w:pPr>
      <w:r>
        <w:t xml:space="preserve">Working with developers and stakeholders.I Design)</w:t>
      </w:r>
    </w:p>
    <w:p>
      <w:pPr>
        <w:pStyle w:val="BodyText"/>
      </w:pPr>
      <w:r>
        <w:t xml:space="preserve">Vital for bridging the gap between technical feasibility and design vision in agile startups.</w:t>
      </w:r>
    </w:p>
    <w:bookmarkEnd w:id="25"/>
    <w:bookmarkStart w:id="26" w:name="methodology-and-tools"/>
    <w:p>
      <w:pPr>
        <w:pStyle w:val="Heading2"/>
      </w:pPr>
      <w:r>
        <w:t xml:space="preserve">5. Methodology and Tools</w:t>
      </w:r>
    </w:p>
    <w:p>
      <w:pPr>
        <w:pStyle w:val="FirstParagraph"/>
      </w:pPr>
      <w:r>
        <w:t xml:space="preserve">The standard toolkit for a modern</w:t>
      </w:r>
      <w:r>
        <w:t xml:space="preserve"> </w:t>
      </w:r>
      <w:r>
        <w:rPr>
          <w:bCs/>
          <w:b/>
        </w:rPr>
        <w:t xml:space="preserve">User Experience User Interface Designer</w:t>
      </w:r>
      <w:r>
        <w:t xml:space="preserve">I Design) includes industry-standard software such as Figma, Adobe XD, and Sketch. However, in the context of Buenos Aires tech hubs like Microcentro or Palermo Hills, proficiency in collaborative tools is paramount. Since many firms engage with international clients from Europe or the US due to currency exchange advantages (arbitrage), fluency in English is often a non-negotiable requirement alongside technical skills.</w:t>
      </w:r>
    </w:p>
    <w:p>
      <w:pPr>
        <w:pStyle w:val="BodyText"/>
      </w:pPr>
      <w:r>
        <w:t xml:space="preserve">Furthermore, accessibility standards must be strictly followed. Designs should adhere to WCAG 2.1 guidelines to ensure inclusivity for users with visual or motor impairments. This is not only an ethical imperative but also a growing legal and corporate social responsibility expectation in Argentine corporate governance.</w:t>
      </w:r>
    </w:p>
    <w:bookmarkEnd w:id="26"/>
    <w:bookmarkStart w:id="27" w:name="challenges-and-mitigation-strategies"/>
    <w:p>
      <w:pPr>
        <w:pStyle w:val="Heading2"/>
      </w:pPr>
      <w:r>
        <w:t xml:space="preserve">6. Challenges and Mitigation Strategies</w:t>
      </w:r>
    </w:p>
    <w:p>
      <w:pPr>
        <w:pStyle w:val="FirstParagraph"/>
      </w:pPr>
      <w:r>
        <w:rPr>
          <w:bCs/>
          <w:b/>
        </w:rPr>
        <w:t xml:space="preserve">Economic Volatility:</w:t>
      </w:r>
      <w:r>
        <w:t xml:space="preserve">The fluctuating value of the local currency can impact software subscription costs for design tools. A mitigation strategy involves utilizing open-source alternatives or negotiating international contracts in foreign currency (USD/EUR) when possible.</w:t>
      </w:r>
    </w:p>
    <w:p>
      <w:pPr>
        <w:pStyle w:val="BodyText"/>
      </w:pPr>
      <w:r>
        <w:t xml:space="preserve">I Design)</w:t>
      </w:r>
      <w:r>
        <w:br/>
      </w:r>
    </w:p>
    <w:p>
      <w:pPr>
        <w:pStyle w:val="BodyText"/>
      </w:pPr>
      <w:r>
        <w:t xml:space="preserve">I Design)</w:t>
      </w:r>
      <w:r>
        <w:br/>
      </w:r>
      <w:r>
        <w:rPr>
          <w:bCs/>
          <w:b/>
        </w:rPr>
        <w:t xml:space="preserve">Tech Infrastructure:</w:t>
      </w:r>
      <w:r>
        <w:t xml:space="preserve">In some peripheral areas of Buenos Aires, internet connectivity can be unstable. The UX strategy must include "offline modes" or lightweight data usage options to ensure the application remains functional during connectivity drops.</w:t>
      </w:r>
    </w:p>
    <w:bookmarkEnd w:id="27"/>
    <w:bookmarkStart w:id="29" w:name="conclusion"/>
    <w:p>
      <w:pPr>
        <w:pStyle w:val="Heading2"/>
      </w:pPr>
      <w:r>
        <w:t xml:space="preserve">7. Conclusion</w:t>
      </w:r>
    </w:p>
    <w:p>
      <w:pPr>
        <w:pStyle w:val="FirstParagraph"/>
      </w:pPr>
      <w:r>
        <w:t xml:space="preserve">This laboratory report has delineated the comprehensive profile required for a successful deployment of design talent in this specific geographic zone. The role of the UX UI Designer is pivotal in shaping digital experiences that are not only visually appealing but also culturally and economically resonant with users in Argentina Buenos Aires. By adhering to mobile-first principles, understanding local payment behaviors, and maintaining high standards of accessibility, designers can create products that thrive in this dynamic market.</w:t>
      </w:r>
    </w:p>
    <w:p>
      <w:pPr>
        <w:pStyle w:val="BodyText"/>
      </w:pPr>
      <w:r>
        <w:t xml:space="preserve">In summary, the synergy between international design best practices and local Argentine nuances creates a competitive advantage. Any organization aiming to capture the Buenos Aires market must invest in high-caliber UX UI expertise that understands these specific contextual factors. The findings of this report suggest that future training and hiring processes should heavily weight local market knowledge alongside technical proficiency.</w:t>
      </w:r>
    </w:p>
    <w:bookmarkStart w:id="28" w:name="final-recommendation"/>
    <w:p>
      <w:pPr>
        <w:pStyle w:val="Heading3"/>
      </w:pPr>
      <w:r>
        <w:t xml:space="preserve">Final Recommendation</w:t>
      </w:r>
    </w:p>
    <w:p>
      <w:pPr>
        <w:pStyle w:val="FirstParagraph"/>
      </w:pPr>
      <w:r>
        <w:t xml:space="preserve">We recommend that all prospective candidates for the UX UI Designer position undergo a rigorous practical assessment focused on redesigning a local fintech or e-commerce interface tailored specifically for users in Buenos Aires. This ensures that theoretical knowledge is translated into practical, context-aware solutions.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Context in Argentina</dc:title>
  <dc:creator/>
  <dc:language>en</dc:language>
  <cp:keywords/>
  <dcterms:created xsi:type="dcterms:W3CDTF">2026-07-29T22:31:40Z</dcterms:created>
  <dcterms:modified xsi:type="dcterms:W3CDTF">2026-07-29T22:31:40Z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