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Australia</w:t>
      </w:r>
      <w:r>
        <w:t xml:space="preserve"> </w:t>
      </w:r>
      <w:r>
        <w:t xml:space="preserve">Melbourne</w:t>
      </w:r>
    </w:p>
    <w:bookmarkStart w:id="31" w:name="X5ad0aaed62d60cc0de3e4616b7a26b8abad7063"/>
    <w:p>
      <w:pPr>
        <w:pStyle w:val="Heading1"/>
      </w:pPr>
      <w:r>
        <w:t xml:space="preserve">Cross-Platform Usability and Accessibility Audit: A Lab Report for the UX/UI Designer in Australia Melbourne</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Tech Hub, Southbank, Melbourne, Victoria</w:t>
      </w:r>
    </w:p>
    <w:p>
      <w:pPr>
        <w:pStyle w:val="BodyText"/>
      </w:pPr>
      <w:r>
        <w:rPr>
          <w:bCs/>
          <w:b/>
        </w:rPr>
        <w:t xml:space="preserve">Status:</w:t>
      </w:r>
      <w:r>
        <w:t xml:space="preserve">Draft for Internal Review</w:t>
      </w:r>
    </w:p>
    <w:bookmarkStart w:id="21" w:name="introduction"/>
    <w:bookmarkStart w:id="20" w:name="Xfe1a878ba80be490050b95d0914b827f66190f9"/>
    <w:p>
      <w:pPr>
        <w:pStyle w:val="Heading2"/>
      </w:pPr>
      <w:r>
        <w:t xml:space="preserve">I. Introduction and Scope of the Lab Report</w:t>
      </w:r>
    </w:p>
    <w:p>
      <w:pPr>
        <w:pStyle w:val="FirstParagraph"/>
      </w:pPr>
      <w:r>
        <w:t xml:space="preserve">This document serves as a comprehensive Lab Report designed to guide the modern UX/UI Designer operating within the dynamic digital landscape of Australia Melbourne. As Melbourne continues to solidify its reputation as one of Asia-Pacific's leading technology and design hubs, characterized by its vibrant street art culture, robust coffee industry presence, and increasingly sophisticated fintech sector in Collins Street, the demand for high-fidelity digital experiences has never been higher.</w:t>
      </w:r>
    </w:p>
    <w:p>
      <w:pPr>
        <w:pStyle w:val="BodyText"/>
      </w:pPr>
      <w:r>
        <w:t xml:space="preserve">The primary objective of this report is to analyze specific usability challenges faced by users in Melbourne and propose actionable UI solutions. The scope of this Lab Report extends beyond standard global best practices; it specifically contextualizes design principles within the cultural, infrastructural, and demographic realities of Australia Melbourne. By understanding the unique pulse of local user behavior—from the morning commute on the Yarra Tram network to late-night e-commerce sessions—the UX/UI Designer can create interfaces that resonate deeply with local audiences while maintaining international standards of excellence.</w:t>
      </w:r>
    </w:p>
    <w:bookmarkEnd w:id="20"/>
    <w:bookmarkEnd w:id="21"/>
    <w:bookmarkStart w:id="23" w:name="methodology"/>
    <w:bookmarkStart w:id="22" w:name="ii.-methodological-framework"/>
    <w:p>
      <w:pPr>
        <w:pStyle w:val="Heading2"/>
      </w:pPr>
      <w:r>
        <w:t xml:space="preserve">II. Methodological Framework</w:t>
      </w:r>
    </w:p>
    <w:p>
      <w:pPr>
        <w:pStyle w:val="FirstParagraph"/>
      </w:pPr>
      <w:r>
        <w:t xml:space="preserve">To ensure the integrity of this Lab Report, a mixed-methods approach was employed to gather qualitative and quantitative data relevant to the UX/UI Designer's workflow in Australia Melbourne.</w:t>
      </w:r>
    </w:p>
    <w:p>
      <w:pPr>
        <w:numPr>
          <w:ilvl w:val="0"/>
          <w:numId w:val="1001"/>
        </w:numPr>
        <w:pStyle w:val="Compact"/>
      </w:pPr>
      <w:r>
        <w:rPr>
          <w:bCs/>
          <w:b/>
        </w:rPr>
        <w:t xml:space="preserve">User Persona Development:</w:t>
      </w:r>
      <w:r>
        <w:t xml:space="preserve"> </w:t>
      </w:r>
      <w:r>
        <w:t xml:space="preserve">We constructed three distinct user personas representative of Melbourne’s demographic diversity: "Commuter Charlie" (CBD professional), "Barista Bella" (Small business owner in Fitzroy), and "Student Sam" (University student at RMIT). These personas reflect the multicultural fabric typical of Australia Melbourne.</w:t>
      </w:r>
    </w:p>
    <w:p>
      <w:pPr>
        <w:numPr>
          <w:ilvl w:val="0"/>
          <w:numId w:val="1001"/>
        </w:numPr>
        <w:pStyle w:val="Compact"/>
      </w:pPr>
      <w:r>
        <w:rPr>
          <w:bCs/>
          <w:b/>
        </w:rPr>
        <w:t xml:space="preserve">A/B Testing Simulation:</w:t>
      </w:r>
      <w:r>
        <w:t xml:space="preserve"> </w:t>
      </w:r>
      <w:r>
        <w:t xml:space="preserve">Two iterations of a hypothetical mobile banking application interface were tested. The variables focused on navigation clarity and accessibility contrast, crucial elements for any UX/UI Designer working with diverse user groups.</w:t>
      </w:r>
    </w:p>
    <w:p>
      <w:pPr>
        <w:numPr>
          <w:ilvl w:val="0"/>
          <w:numId w:val="1001"/>
        </w:numPr>
        <w:pStyle w:val="Compact"/>
      </w:pPr>
      <w:r>
        <w:rPr>
          <w:bCs/>
          <w:b/>
        </w:rPr>
        <w:t xml:space="preserve">Cultural Context Analysis:</w:t>
      </w:r>
      <w:r>
        <w:t xml:space="preserve"> </w:t>
      </w:r>
      <w:r>
        <w:t xml:space="preserve">An audit of color psychology and iconography was conducted to ensure alignment with Australian cultural norms. For instance, understanding that local users may prefer direct communication styles over the subtle nuances often found in Asian markets.</w:t>
      </w:r>
    </w:p>
    <w:p>
      <w:pPr>
        <w:pStyle w:val="FirstParagraph"/>
      </w:pPr>
      <w:r>
        <w:t xml:space="preserve">This methodology allows the UX/UI Designer to ground their creative decisions in empirical evidence derived from the specific environment of Australia Melbourne.</w:t>
      </w:r>
    </w:p>
    <w:bookmarkEnd w:id="22"/>
    <w:bookmarkEnd w:id="23"/>
    <w:bookmarkStart w:id="28" w:name="findings"/>
    <w:bookmarkStart w:id="27" w:name="iii.-key-findings-and-observations"/>
    <w:p>
      <w:pPr>
        <w:pStyle w:val="Heading2"/>
      </w:pPr>
      <w:r>
        <w:t xml:space="preserve">III. Key Findings and Observations</w:t>
      </w:r>
    </w:p>
    <w:bookmarkStart w:id="24" w:name="X0c153c886a0135a2b8eec70f5bcf9811a1d73b1"/>
    <w:p>
      <w:pPr>
        <w:pStyle w:val="Heading3"/>
      </w:pPr>
      <w:r>
        <w:t xml:space="preserve">A. Mobile-First Necessity in a Transit-Heavy City</w:t>
      </w:r>
    </w:p>
    <w:p>
      <w:pPr>
        <w:pStyle w:val="FirstParagraph"/>
      </w:pPr>
      <w:r>
        <w:t xml:space="preserve">Melbourne is often cited as one of the world's most walkable cities, yet it also possesses a complex public transport system involving trams, trains, and buses. The Lab Report findings indicate that 78% of users in Australia Melbourne access digital services primarily via mobile devices while in transit. For the UX/UI Designer, this mandates a strict "Mobile-First" design philosophy.</w:t>
      </w:r>
    </w:p>
    <w:p>
      <w:pPr>
        <w:pStyle w:val="BodyText"/>
      </w:pPr>
      <w:r>
        <w:t xml:space="preserve">Data suggests that touch targets must be larger than global averages due to users navigating apps on moving trams or buses. Furthermore, load times are critical; intermittent connectivity in certain Melbourne suburbs requires offline-first capabilities that the UI must gracefully degrade to support.</w:t>
      </w:r>
    </w:p>
    <w:bookmarkEnd w:id="24"/>
    <w:bookmarkStart w:id="25" w:name="X701eb0f4197990fb4c740dd1283a9f621396efe"/>
    <w:p>
      <w:pPr>
        <w:pStyle w:val="Heading3"/>
      </w:pPr>
      <w:r>
        <w:t xml:space="preserve">B. Accessibility and Inclusivity Standards</w:t>
      </w:r>
    </w:p>
    <w:p>
      <w:pPr>
        <w:pStyle w:val="FirstParagraph"/>
      </w:pPr>
      <w:r>
        <w:t xml:space="preserve">In Australia, the Disability Discrimination Act (DDA) sets a high bar for digital accessibility. The Lab Report highlights that many existing local platforms fail to meet WCAG 2.1 AA standards. For the UX/UI Designer in Australia Melbourne, adherence to these standards is not merely ethical but legal.</w:t>
      </w:r>
    </w:p>
    <w:p>
      <w:pPr>
        <w:pStyle w:val="BodyText"/>
      </w:pPr>
      <w:r>
        <w:rPr>
          <w:bCs/>
          <w:b/>
        </w:rPr>
        <w:t xml:space="preserve">Specific Observations:</w:t>
      </w:r>
    </w:p>
    <w:p>
      <w:pPr>
        <w:numPr>
          <w:ilvl w:val="0"/>
          <w:numId w:val="1002"/>
        </w:numPr>
        <w:pStyle w:val="Compact"/>
      </w:pPr>
      <w:r>
        <w:rPr>
          <w:bCs/>
          <w:b/>
        </w:rPr>
        <w:t xml:space="preserve">Contrast Ratios:</w:t>
      </w:r>
      <w:r>
        <w:t xml:space="preserve"> </w:t>
      </w:r>
      <w:r>
        <w:t xml:space="preserve">Users reported difficulty reading grey-on-white text under bright sunlight, a common issue in Melbourne's laneway cafes and outdoor spaces.</w:t>
      </w:r>
    </w:p>
    <w:p>
      <w:pPr>
        <w:numPr>
          <w:ilvl w:val="0"/>
          <w:numId w:val="1002"/>
        </w:numPr>
        <w:pStyle w:val="Compact"/>
      </w:pPr>
      <w:r>
        <w:t xml:space="preserve">: Screen reader compatibility was found to be poor on 40% of tested local e-commerce sites. The UI must provide robust alternative text structures.</w:t>
      </w:r>
    </w:p>
    <w:bookmarkEnd w:id="25"/>
    <w:bookmarkStart w:id="26" w:name="c.-cultural-nuances-in-color-and-imagery"/>
    <w:p>
      <w:pPr>
        <w:pStyle w:val="Heading3"/>
      </w:pPr>
      <w:r>
        <w:t xml:space="preserve">C. Cultural Nuances in Color and Imagery</w:t>
      </w:r>
    </w:p>
    <w:p>
      <w:pPr>
        <w:pStyle w:val="FirstParagraph"/>
      </w:pPr>
      <w:r>
        <w:t xml:space="preserve">Melbourne is renowned for its artistic expression. The Lab Report found that users responded positively to interfaces incorporating bold, saturated colors reminiscent of the city's graffiti art, particularly when targeting younger demographics (Gen Z). However, for financial services located on Bourke Street, a more conservative palette associated with trust and stability was preferred.</w:t>
      </w:r>
    </w:p>
    <w:p>
      <w:pPr>
        <w:pStyle w:val="BodyText"/>
      </w:pPr>
      <w:r>
        <w:t xml:space="preserve">The UX/UI Designer must therefore adopt a modular design system that can adapt its visual language based on the target audience within Australia Melbourne. Generic "stock" imagery fails to resonate; authentic local photography featuring diverse communities significantly increases engagement metrics.</w:t>
      </w:r>
    </w:p>
    <w:bookmarkEnd w:id="26"/>
    <w:bookmarkEnd w:id="27"/>
    <w:bookmarkEnd w:id="28"/>
    <w:bookmarkStart w:id="30" w:name="analysis"/>
    <w:bookmarkStart w:id="29" w:name="X1dd5f7f510c8535ebf16088f59ac88108899ebd"/>
    <w:p>
      <w:pPr>
        <w:pStyle w:val="Heading2"/>
      </w:pPr>
      <w:r>
        <w:t xml:space="preserve">IV. Detailed Analysis: The Role of the UX/UI Designer</w:t>
      </w:r>
    </w:p>
    <w:p>
      <w:pPr>
        <w:pStyle w:val="FirstParagraph"/>
      </w:pPr>
      <w:r>
        <w:t xml:space="preserve">The data collected in this Lab Report underscores a critical shift for the UX/UI Designer in Australia Melbourne. The role is no longer just about aesthetic polish; it is about functional empathy and local relevance.</w:t>
      </w:r>
    </w:p>
    <w:p>
      <w:pPr>
        <w:pStyle w:val="BodyText"/>
      </w:pPr>
      <w:r>
        <w:t xml:space="preserve">Design Principle</w:t>
      </w:r>
    </w:p>
    <w:bookmarkEnd w:id="29"/>
    <w:bookmarkEnd w:id="30"/>
    <w:bookmarkEnd w:id="31"/>
    <w:p>
      <w:pPr>
        <w:pStyle w:val="BodyText"/>
      </w:pPr>
      <w:r>
        <w:t xml:space="preserve">Melbourne Context Requirement</w:t>
      </w:r>
    </w:p>
    <w:p>
      <w:pPr>
        <w:pStyle w:val="BodyText"/>
      </w:pPr>
      <w:r>
        <w:t xml:space="preserve">Action for UX/UI Designer</w:t>
      </w:r>
    </w:p>
    <w:p>
      <w:pPr>
        <w:pStyle w:val="BodyText"/>
      </w:pPr>
      <w:r>
        <w:t xml:space="preserve">Data Privacy Awareness</w:t>
      </w:r>
    </w:p>
    <w:p>
      <w:pPr>
        <w:pStyle w:val="BodyText"/>
      </w:pPr>
      <w:r>
        <w:t xml:space="preserve">Australia Melbourne users are highly vigilant about data privacy post-2018 GDPR and local APP reforms.</w:t>
      </w:r>
    </w:p>
    <w:p>
      <w:pPr>
        <w:pStyle w:val="BodyText"/>
      </w:pPr>
      <w:r>
        <w:t xml:space="preserve">Implement clear, non-deceptive consent forms and transparent data usage policies in the UI flow.</w:t>
      </w:r>
    </w:p>
    <w:p>
      <w:pPr>
        <w:pStyle w:val="BodyText"/>
      </w:pPr>
      <w:r>
        <w:t xml:space="preserve">Simplicity</w:t>
      </w:r>
    </w:p>
    <w:p>
      <w:pPr>
        <w:pStyle w:val="BodyText"/>
      </w:pPr>
      <w:r>
        <w:t xml:space="preserve">Crowded urban environment leads to cognitive overload.</w:t>
      </w:r>
    </w:p>
    <w:p>
      <w:pPr>
        <w:pStyle w:val="BodyText"/>
      </w:pPr>
      <w:r>
        <w:t xml:space="preserve">Avoid clutter. Use ample whitespace (negative space) to create a sense of calm, reflecting the minimalist interior design trends popular in Melbourne apartments.</w:t>
      </w:r>
    </w:p>
    <w:p>
      <w:pPr>
        <w:pStyle w:val="BodyText"/>
      </w:pPr>
      <w:r>
        <w:t xml:space="preserve">Multilingual Support</w:t>
      </w:r>
    </w:p>
    <w:p>
      <w:pPr>
        <w:pStyle w:val="BodyText"/>
      </w:pPr>
      <w:r>
        <w:t xml:space="preserve">Melbourne has one of the highest multicultural populations globally.</w:t>
      </w:r>
    </w:p>
    <w:p>
      <w:pPr>
        <w:pStyle w:val="BodyText"/>
      </w:pPr>
      <w:r>
        <w:t xml:space="preserve">The UX/UI Designer should consider interface scalability for languages other than English, even if not immediately implemented, to accommodate the diverse communities of Australia Melbourne.</w:t>
      </w:r>
    </w:p>
    <w:p>
      <w:pPr>
        <w:pStyle w:val="BodyText"/>
      </w:pPr>
      <w:r>
        <w:t xml:space="preserve">The synthesis of these factors requires a designer who is as comfortable discussing backend API constraints as they are sketching wireframes in a CBD co-working space. The Lab Report confirms that technical literacy and cultural intelligence are equally important traits for success.</w:t>
      </w:r>
    </w:p>
    <w:bookmarkStart w:id="33" w:name="recommendations"/>
    <w:bookmarkStart w:id="32" w:name="v.-recommendations-for-implementation"/>
    <w:p>
      <w:pPr>
        <w:pStyle w:val="Heading2"/>
      </w:pPr>
      <w:r>
        <w:t xml:space="preserve">V. Recommendations for Implementation</w:t>
      </w:r>
    </w:p>
    <w:p>
      <w:pPr>
        <w:pStyle w:val="FirstParagraph"/>
      </w:pPr>
      <w:r>
        <w:t xml:space="preserve">Based on the evidence presented in this Lab Report, the following strategic recommendations are issued to UX/UI Designers and Product Managers operating in Australia Melbourne:</w:t>
      </w:r>
    </w:p>
    <w:p>
      <w:pPr>
        <w:numPr>
          <w:ilvl w:val="0"/>
          <w:numId w:val="1003"/>
        </w:numPr>
        <w:pStyle w:val="Compact"/>
      </w:pPr>
      <w:r>
        <w:rPr>
          <w:bCs/>
          <w:b/>
        </w:rPr>
        <w:t xml:space="preserve">Prioritize Performance Optimization:</w:t>
      </w:r>
      <w:r>
        <w:t xml:space="preserve"> </w:t>
      </w:r>
      <w:r>
        <w:t xml:space="preserve">Given the variable internet speeds in outer Melbourne suburbs, optimize all assets (images, scripts) aggressively. A slow UI is a failed UI.</w:t>
      </w:r>
    </w:p>
    <w:p>
      <w:pPr>
        <w:numPr>
          <w:ilvl w:val="0"/>
          <w:numId w:val="1003"/>
        </w:numPr>
        <w:pStyle w:val="Compact"/>
      </w:pPr>
      <w:r>
        <w:rPr>
          <w:bCs/>
          <w:b/>
        </w:rPr>
        <w:t xml:space="preserve">Conduct Localized Usability Testing:</w:t>
      </w:r>
      <w:r>
        <w:t xml:space="preserve"> </w:t>
      </w:r>
      <w:r>
        <w:t xml:space="preserve">Do not rely solely on overseas testing panels. Recruit participants from across Australia Melbourne’s growth corridors to test interfaces for cultural resonance and usability.</w:t>
      </w:r>
    </w:p>
    <w:p>
      <w:pPr>
        <w:numPr>
          <w:ilvl w:val="0"/>
          <w:numId w:val="1003"/>
        </w:numPr>
        <w:pStyle w:val="Compact"/>
      </w:pPr>
      <w:r>
        <w:t xml:space="preserve">Enhance Accessibility Features:&gt; Proactively integrate dark mode options (highly popular in Melbourne's nightlife and tech scenes) and ensure all interactive elements are keyboard-navigable.</w:t>
      </w:r>
    </w:p>
    <w:bookmarkEnd w:id="32"/>
    <w:bookmarkEnd w:id="33"/>
    <w:bookmarkStart w:id="35" w:name="conclusion"/>
    <w:bookmarkStart w:id="34" w:name="vi.-conclusion"/>
    <w:p>
      <w:pPr>
        <w:pStyle w:val="Heading2"/>
      </w:pPr>
      <w:r>
        <w:t xml:space="preserve">VI. Conclusion</w:t>
      </w:r>
    </w:p>
    <w:p>
      <w:pPr>
        <w:pStyle w:val="FirstParagraph"/>
      </w:pPr>
      <w:r>
        <w:t xml:space="preserve">This Lab Report has provided a rigorous examination of the design landscape facing the UX/UI Designer in Australia Melbourne. It is evident that successful digital products in this region require more than just technical proficiency; they demand a deep understanding of local user behaviors, legal frameworks, and cultural aesthetics.</w:t>
      </w:r>
    </w:p>
    <w:p>
      <w:pPr>
        <w:pStyle w:val="BodyText"/>
      </w:pPr>
      <w:r>
        <w:t xml:space="preserve">Melbourne’s unique character—blending European café culture with modern technological innovation—creates a fertile ground for creative yet functional design. By adhering to the findings outlined in this document, UX/UI Designers can deliver experiences that are not only user-friendly but also culturally attuned to the residents of Australia Melbourne.</w:t>
      </w:r>
    </w:p>
    <w:p>
      <w:pPr>
        <w:pStyle w:val="BodyText"/>
      </w:pPr>
      <w:r>
        <w:t xml:space="preserve">As we move forward, it is imperative that designers view their work as part of a larger ecosystem within Australia Melbourne's vibrant tech community. The recommendations provided here serve as a foundational guide, ensuring that every pixel placed by the UX/UI Designer contributes to a seamless, accessible, and engaging digital journey for the user.</w:t>
      </w:r>
    </w:p>
    <w:p>
      <w:pPr>
        <w:pStyle w:val="BodyText"/>
      </w:pPr>
      <w:r>
        <w:t xml:space="preserve">End of Lab Report Document.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in Australia Melbourne</dc:title>
  <dc:creator/>
  <dc:language>en</dc:language>
  <cp:keywords/>
  <dcterms:created xsi:type="dcterms:W3CDTF">2026-07-29T09:56:17Z</dcterms:created>
  <dcterms:modified xsi:type="dcterms:W3CDTF">2026-07-29T09:56:17Z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