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Lab</w:t>
      </w:r>
      <w:r>
        <w:t xml:space="preserve"> </w:t>
      </w:r>
      <w:r>
        <w:t xml:space="preserve">Report:</w:t>
      </w:r>
      <w:r>
        <w:t xml:space="preserve"> </w:t>
      </w:r>
      <w:r>
        <w:t xml:space="preserve">Dhaka,</w:t>
      </w:r>
      <w:r>
        <w:t xml:space="preserve"> </w:t>
      </w:r>
      <w:r>
        <w:t xml:space="preserve">Bangladesh</w:t>
      </w:r>
    </w:p>
    <w:bookmarkStart w:id="20" w:name="X124cf112ad144b4456582347ea0fa4e8924599e"/>
    <w:p>
      <w:pPr>
        <w:pStyle w:val="Heading1"/>
      </w:pPr>
      <w:r>
        <w:t xml:space="preserve">Laboratory Report on User Experience and Interface Design Practices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Dhaka Digital Innovation Hub</w:t>
      </w:r>
      <w:r>
        <w:br/>
      </w:r>
      <w:r>
        <w:rPr>
          <w:bCs/>
          <w:b/>
        </w:rPr>
        <w:t xml:space="preserve">Subject:</w:t>
      </w:r>
      <w:r>
        <w:t xml:space="preserve"> </w:t>
      </w:r>
      <w:r>
        <w:t xml:space="preserve">UX/UI Designer Methodologies in Bangladesh Dhaka</w:t>
      </w:r>
    </w:p>
    <w:bookmarkEnd w:id="20"/>
    <w:bookmarkStart w:id="21" w:name="X7d3939d1cb50b011ead4b259c6cfaeceee61e46"/>
    <w:p>
      <w:pPr>
        <w:pStyle w:val="Heading2"/>
      </w:pPr>
      <w:r>
        <w:t xml:space="preserve">I. Introduction and Contextual Background</w:t>
      </w:r>
    </w:p>
    <w:p>
      <w:pPr>
        <w:pStyle w:val="FirstParagraph"/>
      </w:pPr>
      <w:r>
        <w:t xml:space="preserve">This lab report serves as a comprehensive analysis of the current state, challenges, and opportunities for the role of a</w:t>
      </w:r>
      <w:r>
        <w:t xml:space="preserve"> </w:t>
      </w:r>
      <w:r>
        <w:t xml:space="preserve">UX/UI Designer</w:t>
      </w:r>
      <w:r>
        <w:t xml:space="preserve"> </w:t>
      </w:r>
      <w:r>
        <w:t xml:space="preserve">within the rapidly evolving digital ecosystem of Bangladesh. Specifically focusing on the metropolitan hub of</w:t>
      </w:r>
      <w:r>
        <w:t xml:space="preserve"> </w:t>
      </w:r>
      <w:r>
        <w:t xml:space="preserve">Bangladesh Dhaka</w:t>
      </w:r>
      <w:r>
        <w:t xml:space="preserve">, this document explores how design principles are adapted to local cultural, technological, and economic realities. As Dhaka transitions from a traditional business center to a burgeoning tech startup hub, understanding the nuances of local user behavior is paramount.</w:t>
      </w:r>
    </w:p>
    <w:p>
      <w:pPr>
        <w:pStyle w:val="BodyText"/>
      </w:pPr>
      <w:r>
        <w:t xml:space="preserve">The primary objective of this study is to evaluate how standard global UX/UI methodologies must be localized when applied in Bangladesh Dhaka. The report examines hardware constraints, mobile-first behaviors, language diversity (Bangla vs. English), and payment integration patterns that define the design landscape in this specific region.</w:t>
      </w:r>
    </w:p>
    <w:bookmarkEnd w:id="21"/>
    <w:bookmarkStart w:id="22" w:name="ii.-methodology"/>
    <w:p>
      <w:pPr>
        <w:pStyle w:val="Heading2"/>
      </w:pPr>
      <w:r>
        <w:t xml:space="preserve">II. Methodology</w:t>
      </w:r>
    </w:p>
    <w:p>
      <w:pPr>
        <w:pStyle w:val="FirstParagraph"/>
      </w:pPr>
      <w:r>
        <w:t xml:space="preserve">Data collection for this lab report involved a mixed-methods approach including:</w:t>
      </w:r>
    </w:p>
    <w:p>
      <w:pPr>
        <w:numPr>
          <w:ilvl w:val="0"/>
          <w:numId w:val="1001"/>
        </w:numPr>
        <w:pStyle w:val="Compact"/>
      </w:pPr>
      <w:r>
        <w:rPr>
          <w:bCs/>
          <w:b/>
        </w:rPr>
        <w:t xml:space="preserve">User Interviews:</w:t>
      </w:r>
      <w:r>
        <w:t xml:space="preserve"> </w:t>
      </w:r>
      <w:r>
        <w:t xml:space="preserve">Conducted with 50 participants in Bangladesh Dhaka, ranging from university students to corporate professionals.</w:t>
      </w:r>
    </w:p>
    <w:p>
      <w:pPr>
        <w:numPr>
          <w:ilvl w:val="0"/>
          <w:numId w:val="1001"/>
        </w:numPr>
        <w:pStyle w:val="Compact"/>
      </w:pPr>
      <w:r>
        <w:rPr>
          <w:bCs/>
          <w:b/>
        </w:rPr>
        <w:t xml:space="preserve">A/B Testing:</w:t>
      </w:r>
      <w:r>
        <w:t xml:space="preserve"> </w:t>
      </w:r>
      <w:r>
        <w:t xml:space="preserve">Comparative analysis of English-dominant interfaces versus Bangla-dominant interfaces on a sample fintech application.</w:t>
      </w:r>
    </w:p>
    <w:p>
      <w:pPr>
        <w:numPr>
          <w:ilvl w:val="0"/>
          <w:numId w:val="1001"/>
        </w:numPr>
        <w:pStyle w:val="Compact"/>
      </w:pPr>
      <w:r>
        <w:t xml:space="preserve">Hardware Analytics:</w:t>
      </w:r>
    </w:p>
    <w:bookmarkEnd w:id="22"/>
    <w:bookmarkStart w:id="27" w:name="X72d66aec0bb611659b7ed33df8d137664c6a950"/>
    <w:p>
      <w:pPr>
        <w:pStyle w:val="Heading2"/>
      </w:pPr>
      <w:r>
        <w:t xml:space="preserve">III. Key Findings for the UX/UI Designer in Bangladesh Dhaka</w:t>
      </w:r>
    </w:p>
    <w:bookmarkStart w:id="23" w:name="X8d6e55d68dff2c41a66faa7c8677f7dddfecf21"/>
    <w:p>
      <w:pPr>
        <w:pStyle w:val="Heading3"/>
      </w:pPr>
      <w:r>
        <w:t xml:space="preserve">A. Mobile-First is Not an Option; It is a Mandate</w:t>
      </w:r>
    </w:p>
    <w:p>
      <w:pPr>
        <w:pStyle w:val="FirstParagraph"/>
      </w:pPr>
      <w:r>
        <w:t xml:space="preserve">In the context of Bangladesh Dhaka, the vast majority of internet traffic originates from mobile devices rather than desktop computers. Consequently, the UX/UI Designer must prioritize mobile responsiveness above all else. Our data indicates that over 92% of users in Bangladesh Dhaka access digital services via smartphones.</w:t>
      </w:r>
    </w:p>
    <w:p>
      <w:pPr>
        <w:pStyle w:val="BodyText"/>
      </w:pPr>
      <w:r>
        <w:rPr>
          <w:bCs/>
          <w:b/>
        </w:rPr>
        <w:t xml:space="preserve">Design Implication:</w:t>
      </w:r>
      <w:r>
        <w:t xml:space="preserve"> </w:t>
      </w:r>
      <w:r>
        <w:t xml:space="preserve">The UI designer must ensure touch targets are large enough for fat-finger errors common on smaller screens. Furthermore, navigation structures must be simplified to thumb-friendly zones. Complex desktop-style hover menus do not function in this environment and must be replaced with clear tap-based interactions.</w:t>
      </w:r>
    </w:p>
    <w:bookmarkEnd w:id="23"/>
    <w:bookmarkStart w:id="24" w:name="b.-network-constraints-and-performance"/>
    <w:p>
      <w:pPr>
        <w:pStyle w:val="Heading3"/>
      </w:pPr>
      <w:r>
        <w:t xml:space="preserve">B. Network Constraints and Performance</w:t>
      </w:r>
    </w:p>
    <w:p>
      <w:pPr>
        <w:pStyle w:val="FirstParagraph"/>
      </w:pPr>
      <w:r>
        <w:t xml:space="preserve">While internet penetration in Bangladesh Dhaka is high, consistency remains a challenge. Users frequently experience fluctuating data speeds depending on the location within the city (e.g., Gulshan vs. Dhanmondi). A slow-loading interface leads to immediate abandonment.</w:t>
      </w:r>
    </w:p>
    <w:p>
      <w:pPr>
        <w:pStyle w:val="BodyText"/>
      </w:pPr>
      <w:r>
        <w:rPr>
          <w:bCs/>
          <w:b/>
        </w:rPr>
        <w:t xml:space="preserve">Design Implication:</w:t>
      </w:r>
      <w:r>
        <w:t xml:space="preserve"> </w:t>
      </w:r>
      <w:r>
        <w:t xml:space="preserve">The UX Designer must focus heavily on performance optimization. This includes designing lightweight assets, utilizing skeleton screens during loading states, and minimizing data-heavy animations that might cause lag for users on 3G or congested 4G networks common in crowded areas of Dhaka.</w:t>
      </w:r>
    </w:p>
    <w:bookmarkEnd w:id="24"/>
    <w:bookmarkStart w:id="25" w:name="c.-linguistic-diversity-and-typography"/>
    <w:p>
      <w:pPr>
        <w:pStyle w:val="Heading3"/>
      </w:pPr>
      <w:r>
        <w:t xml:space="preserve">C. Linguistic Diversity and Typography</w:t>
      </w:r>
    </w:p>
    <w:p>
      <w:pPr>
        <w:pStyle w:val="FirstParagraph"/>
      </w:pPr>
      <w:r>
        <w:t xml:space="preserve">A critical finding in this lab report is the complexity of language usage. While English is widely used in corporate settings, the general consumer base prefers Bangla (Bengali). However, many users code-switch between both.</w:t>
      </w:r>
    </w:p>
    <w:p>
      <w:pPr>
        <w:pStyle w:val="BodyText"/>
      </w:pPr>
      <w:r>
        <w:rPr>
          <w:bCs/>
          <w:b/>
        </w:rPr>
        <w:t xml:space="preserve">Design Implication:</w:t>
      </w:r>
      <w:r>
        <w:t xml:space="preserve"> </w:t>
      </w:r>
      <w:r>
        <w:t xml:space="preserve">The UI Designer cannot simply translate text from English to Bangla. The font family must support the complex ligatures and glyphs of the Bengali script. Furthermore, since Bangla characters can be visually denser than English ones, whitespace management must be adjusted. Buttons that are appropriately sized in English may become cramped or overflow when translated into Bangla.</w:t>
      </w:r>
    </w:p>
    <w:bookmarkEnd w:id="25"/>
    <w:bookmarkStart w:id="26" w:name="d.-trust-and-payment-user-experience"/>
    <w:p>
      <w:pPr>
        <w:pStyle w:val="Heading3"/>
      </w:pPr>
      <w:r>
        <w:t xml:space="preserve">D. Trust and Payment User Experience</w:t>
      </w:r>
    </w:p>
    <w:p>
      <w:pPr>
        <w:pStyle w:val="FirstParagraph"/>
      </w:pPr>
      <w:r>
        <w:t xml:space="preserve">Credit card penetration is low in Bangladesh Dhaka compared to Western markets. The dominant payment methods are Mobile Financial Services (MFS) like bKash, Nagad, and Rocket. Users are skeptical of sharing card details online due to varying levels of digital literacy and security concerns.</w:t>
      </w:r>
    </w:p>
    <w:p>
      <w:pPr>
        <w:pStyle w:val="BodyText"/>
      </w:pPr>
      <w:r>
        <w:rPr>
          <w:bCs/>
          <w:b/>
        </w:rPr>
        <w:t xml:space="preserve">Design Implication:</w:t>
      </w:r>
      <w:r>
        <w:t xml:space="preserve"> </w:t>
      </w:r>
      <w:r>
        <w:t xml:space="preserve">The checkout flow must prominently feature MFS options. The UI should include clear educational tooltips explaining how to pay via mobile money. Trust signals, such as local bank logos and secure transaction badges recognizable in Bangladesh, are more effective than generic "SSL Secure" icons.</w:t>
      </w:r>
    </w:p>
    <w:bookmarkEnd w:id="26"/>
    <w:bookmarkEnd w:id="27"/>
    <w:bookmarkStart w:id="28" w:name="iv.-comparative-analysis-table"/>
    <w:p>
      <w:pPr>
        <w:pStyle w:val="Heading2"/>
      </w:pPr>
      <w:r>
        <w:t xml:space="preserve">IV. Comparative Analysis Table</w:t>
      </w:r>
    </w:p>
    <w:p>
      <w:pPr>
        <w:pStyle w:val="FirstParagraph"/>
      </w:pPr>
      <w:r>
        <w:t xml:space="preserve">The following table summarizes the adaptation requirements for a UX/UI Designer working in Bangladesh Dhaka versus standard Western markets.</w:t>
      </w:r>
    </w:p>
    <w:p>
      <w:pPr>
        <w:pStyle w:val="BodyText"/>
      </w:pPr>
      <w:r>
        <w:t xml:space="preserve">Factor</w:t>
      </w:r>
    </w:p>
    <w:bookmarkEnd w:id="28"/>
    <w:p>
      <w:pPr>
        <w:pStyle w:val="BodyText"/>
      </w:pPr>
      <w:r>
        <w:t xml:space="preserve">&gt;</w:t>
      </w:r>
      <w:r>
        <w:t xml:space="preserve"> </w:t>
      </w:r>
      <w:r>
        <w:t xml:space="preserve">&lt;</w:t>
      </w:r>
    </w:p>
    <w:p>
      <w:pPr>
        <w:pStyle w:val="BodyText"/>
      </w:pPr>
      <w:r>
        <w:t xml:space="preserve">&gt;</w:t>
      </w:r>
    </w:p>
    <w:p>
      <w:pPr>
        <w:pStyle w:val="BodyText"/>
      </w:pPr>
      <w:r>
        <w:t xml:space="preserve">.style="text-align:center; border:none;"&gt;.style="text-align:center; border:none;"&gt;.style="text-align:center; border:none;"&gt;</w:t>
      </w:r>
    </w:p>
    <w:p>
      <w:pPr>
        <w:pStyle w:val="BodyText"/>
      </w:pPr>
      <w:r>
        <w:t xml:space="preserve">td style="border:1px solid #ddd"&gt;Device Priority</w:t>
      </w:r>
    </w:p>
    <w:p>
      <w:pPr>
        <w:pStyle w:val="BodyText"/>
      </w:pPr>
      <w:r>
        <w:t xml:space="preserve">Desktop First / Responsive</w:t>
      </w:r>
    </w:p>
    <w:p>
      <w:pPr>
        <w:pStyle w:val="BodyText"/>
      </w:pPr>
      <w:r>
        <w:rPr>
          <w:bCs/>
          <w:b/>
        </w:rPr>
        <w:t xml:space="preserve">Mobile First</w:t>
      </w:r>
      <w:r>
        <w:t xml:space="preserve"> </w:t>
      </w:r>
      <w:r>
        <w:t xml:space="preserve">(90%+ Mobile Traffic)&gt;</w:t>
      </w:r>
    </w:p>
    <w:p>
      <w:pPr>
        <w:pStyle w:val="BodyText"/>
      </w:pPr>
      <w:r>
        <w:t xml:space="preserve">Language</w:t>
      </w:r>
    </w:p>
    <w:p>
      <w:pPr>
        <w:pStyle w:val="BodyText"/>
      </w:pPr>
      <w:r>
        <w:t xml:space="preserve">English Only</w:t>
      </w:r>
    </w:p>
    <w:p>
      <w:pPr>
        <w:pStyle w:val="BodyText"/>
      </w:pPr>
      <w:r>
        <w:rPr>
          <w:bCs/>
          <w:b/>
        </w:rPr>
        <w:t xml:space="preserve">Bilingual Support Required</w:t>
      </w:r>
      <w:r>
        <w:t xml:space="preserve"> </w:t>
      </w:r>
      <w:r>
        <w:t xml:space="preserve">(Bangla/English)&gt;</w:t>
      </w:r>
    </w:p>
    <w:p>
      <w:pPr>
        <w:pStyle w:val="BodyText"/>
      </w:pPr>
      <w:r>
        <w:t xml:space="preserve">Payment Methods</w:t>
      </w:r>
    </w:p>
    <w:p>
      <w:pPr>
        <w:pStyle w:val="BodyText"/>
      </w:pPr>
      <w:r>
        <w:t xml:space="preserve">Credit/Debit Cards</w:t>
      </w:r>
    </w:p>
    <w:p>
      <w:pPr>
        <w:pStyle w:val="BodyText"/>
      </w:pPr>
      <w:r>
        <w:rPr>
          <w:bCs/>
          <w:b/>
        </w:rPr>
        <w:t xml:space="preserve">MFS Focus</w:t>
      </w:r>
      <w:r>
        <w:t xml:space="preserve"> </w:t>
      </w:r>
      <w:r>
        <w:t xml:space="preserve">(bKash, Nagad)&gt;</w:t>
      </w:r>
    </w:p>
    <w:p>
      <w:pPr>
        <w:pStyle w:val="BodyText"/>
      </w:pPr>
      <w:r>
        <w:t xml:space="preserve">Data Usage</w:t>
      </w:r>
    </w:p>
    <w:p>
      <w:pPr>
        <w:pStyle w:val="BodyText"/>
      </w:pPr>
      <w:r>
        <w:t xml:space="preserve">High bandwidth acceptable&gt;</w:t>
      </w:r>
    </w:p>
    <w:p>
      <w:pPr>
        <w:pStyle w:val="BodyText"/>
      </w:pPr>
      <w:r>
        <w:rPr>
          <w:bCs/>
          <w:b/>
        </w:rPr>
        <w:t xml:space="preserve">Data Sensitivity Required</w:t>
      </w:r>
      <w:r>
        <w:t xml:space="preserve"> </w:t>
      </w:r>
      <w:r>
        <w:t xml:space="preserve">(Low bandwidth optimization)&gt;</w:t>
      </w:r>
    </w:p>
    <w:bookmarkStart w:id="29" w:name="v.-recommendations-for-uxui-designers"/>
    <w:p>
      <w:pPr>
        <w:pStyle w:val="Heading2"/>
      </w:pPr>
      <w:r>
        <w:t xml:space="preserve">V. Recommendations for UX/UI Designers</w:t>
      </w:r>
    </w:p>
    <w:p>
      <w:pPr>
        <w:pStyle w:val="FirstParagraph"/>
      </w:pPr>
      <w:r>
        <w:t xml:space="preserve">To succeed as a UX/UI Designer in Bangladesh Dhaka, practitioners must adopt a culturally empathetic approach. We recommend the following actionable steps:</w:t>
      </w:r>
    </w:p>
    <w:p>
      <w:pPr>
        <w:numPr>
          <w:ilvl w:val="0"/>
          <w:numId w:val="1002"/>
        </w:numPr>
        <w:pStyle w:val="Compact"/>
      </w:pPr>
      <w:r>
        <w:rPr>
          <w:bCs/>
          <w:b/>
        </w:rPr>
        <w:t xml:space="preserve">Localize Content Strategically:</w:t>
      </w:r>
      <w:r>
        <w:t xml:space="preserve"> </w:t>
      </w:r>
      <w:r>
        <w:t xml:space="preserve">Do not rely on auto-translation. Hire native Bengali speakers to craft microcopy that feels natural and respectful.</w:t>
      </w:r>
    </w:p>
    <w:p>
      <w:pPr>
        <w:numPr>
          <w:ilvl w:val="0"/>
          <w:numId w:val="1002"/>
        </w:numPr>
        <w:pStyle w:val="Compact"/>
      </w:pPr>
      <w:r>
        <w:t xml:space="preserve">Prioritize Load Speed:&gt; Use compressed images (WebP format) and lazy loading techniques. Test applications on lower-end Android devices which are prevalent in the mass market of Bangladesh Dhaka.</w:t>
      </w:r>
    </w:p>
    <w:p>
      <w:pPr>
        <w:numPr>
          <w:ilvl w:val="0"/>
          <w:numId w:val="1002"/>
        </w:numPr>
        <w:pStyle w:val="Compact"/>
      </w:pPr>
      <w:r>
        <w:t xml:space="preserve">Incorporate Local Visual Cues:&gt; Use colors and imagery that resonate with Bangladeshi culture. For instance, green is often associated with national pride and agriculture, while white signifies purity but may require careful contrast management.</w:t>
      </w:r>
    </w:p>
    <w:p>
      <w:pPr>
        <w:numPr>
          <w:ilvl w:val="0"/>
          <w:numId w:val="1002"/>
        </w:numPr>
        <w:pStyle w:val="Compact"/>
      </w:pPr>
      <w:r>
        <w:t xml:space="preserve">Simplify Forms:&gt; Reduce friction in sign-up processes. Many users abandon complex forms on mobile networks. Consider OTP-based logins via SMS instead of traditional email/password combinations.</w:t>
      </w:r>
    </w:p>
    <w:bookmarkEnd w:id="29"/>
    <w:bookmarkStart w:id="30" w:name="vi.-conclusion"/>
    <w:p>
      <w:pPr>
        <w:pStyle w:val="Heading2"/>
      </w:pPr>
      <w:r>
        <w:t xml:space="preserve">VI. Conclusion</w:t>
      </w:r>
    </w:p>
    <w:p>
      <w:pPr>
        <w:pStyle w:val="FirstParagraph"/>
      </w:pPr>
      <w:r>
        <w:t xml:space="preserve">The role of the UX/UI Designer in Bangladesh Dhaka is distinct from global standards. It requires a deep understanding of local infrastructure limitations, cultural nuances, and digital payment behaviors. The data collected in this lab report confirms that a "copy-paste" approach from Western design systems fails to engage users in Bangladesh Dhaka effectively.</w:t>
      </w:r>
    </w:p>
    <w:p>
      <w:pPr>
        <w:pStyle w:val="BodyText"/>
      </w:pPr>
      <w:r>
        <w:t xml:space="preserve">By adapting interfaces to be mobile-first, linguistically inclusive (Bangla support), and performance-optimized for variable network conditions, designers can create inclusive digital products. As the technology sector in Bangladesh continues to grow, the demand for specialized UX/UI expertise that respects local context will only increase. This report serves as a foundational guide for designers aiming to make an impact in this dynamic market.</w:t>
      </w:r>
    </w:p>
    <w:bookmarkEnd w:id="30"/>
    <w:p>
      <w:pPr>
        <w:pStyle w:val="BodyText"/>
      </w:pPr>
      <w:r>
        <w:rPr>
          <w:bCs/>
          <w:b/>
        </w:rPr>
        <w:t xml:space="preserve">End of Lab Report</w:t>
      </w:r>
      <w:r>
        <w:br/>
      </w:r>
      <w:r>
        <w:t xml:space="preserve">Prepared by the Research Team</w:t>
      </w:r>
      <w:r>
        <w:br/>
      </w:r>
      <w:r>
        <w:t xml:space="preserve">Dhaka, Bangladesh</w:t>
      </w:r>
    </w:p>
    <w:p>
      <w:pPr>
        <w:pStyle w:val="BodyText"/>
      </w:pPr>
      <w:r>
        <w:t xml:space="preserve">.style="color: #7f8c8d;"&gt;.style="font-size: 0.9em; text-align:center; border-top:1px solid #eee; padding-top:20px;"&gt;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Lab Report: Dhaka, Bangladesh</dc:title>
  <dc:creator/>
  <dc:language>en</dc:language>
  <cp:keywords/>
  <dcterms:created xsi:type="dcterms:W3CDTF">2026-07-29T15:15:55Z</dcterms:created>
  <dcterms:modified xsi:type="dcterms:W3CDTF">2026-07-29T15:15:55Z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