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Analysis</w:t>
      </w:r>
      <w:r>
        <w:t xml:space="preserve"> </w:t>
      </w:r>
      <w:r>
        <w:t xml:space="preserve">-</w:t>
      </w:r>
      <w:r>
        <w:t xml:space="preserve"> </w:t>
      </w:r>
      <w:r>
        <w:t xml:space="preserve">Canada</w:t>
      </w:r>
      <w:r>
        <w:t xml:space="preserve"> </w:t>
      </w:r>
      <w:r>
        <w:t xml:space="preserve">Toronto</w:t>
      </w:r>
    </w:p>
    <w:bookmarkStart w:id="34" w:name="laboratory-report-04-bx"/>
    <w:p>
      <w:pPr>
        <w:pStyle w:val="Heading1"/>
      </w:pPr>
      <w:r>
        <w:t xml:space="preserve">Laboratory Report 04-BX:</w:t>
      </w:r>
    </w:p>
    <w:bookmarkStart w:id="33" w:name="Xee7948ec6c458d79042448d964832c00aa1f1cd"/>
    <w:p>
      <w:pPr>
        <w:pStyle w:val="Heading2"/>
      </w:pPr>
      <w:r>
        <w:t xml:space="preserve">Analytical Evaluation of the UX/UI Designer Profile in the Canada Toronto Tech Ecosystem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Comprehensive Role Analysis for UX/UI Designer Positions</w:t>
      </w:r>
      <w:r>
        <w:br/>
      </w:r>
      <w:r>
        <w:rPr>
          <w:bCs/>
          <w:b/>
        </w:rPr>
        <w:t xml:space="preserve">Jurisdiction:</w:t>
      </w:r>
      <w:r>
        <w:t xml:space="preserve">Canada Toronto</w:t>
      </w:r>
      <w:r>
        <w:br/>
      </w:r>
      <w:r>
        <w:rPr>
          <w:iCs/>
          <w:i/>
        </w:rPr>
        <w:t xml:space="preserve">Note: This Lab Report documents the specific requirements, market dynamics, and operational expectations for User Experience (UX) and User Interface (UI) Designers within the vibrant technology sector of Toronto, Ontario. All findings are tailored to align with local industry standards in Canada.</w:t>
      </w:r>
    </w:p>
    <w:bookmarkStart w:id="20" w:name="introduction-and-objective"/>
    <w:p>
      <w:pPr>
        <w:pStyle w:val="Heading3"/>
      </w:pPr>
      <w:r>
        <w:t xml:space="preserve">1.0 Introduction and Objective</w:t>
      </w:r>
    </w:p>
    <w:p>
      <w:pPr>
        <w:pStyle w:val="FirstParagraph"/>
      </w:pPr>
      <w:r>
        <w:t xml:space="preserve">The primary objective of this lab report is to deconstruct the role of a UX/UI Designer specifically within the geographic and economic context of Toronto, Canada. As Toronto solidifies its position as one of North America’s leading technology hubs, often referred to as "Silicon Valley North," the demand for high-caliber digital product designers has surged. This document serves as a definitive guide for stakeholders, including recruiters, hiring managers in</w:t>
      </w:r>
      <w:r>
        <w:t xml:space="preserve"> </w:t>
      </w:r>
      <w:r>
        <w:t xml:space="preserve">Canada Toronto</w:t>
      </w:r>
      <w:r>
        <w:t xml:space="preserve">, and aspiring professionals seeking to understand the nuanced expectations of this role.</w:t>
      </w:r>
    </w:p>
    <w:p>
      <w:pPr>
        <w:pStyle w:val="BodyText"/>
      </w:pPr>
      <w:r>
        <w:t xml:space="preserve">The report investigates three core pillars: technical proficiency in design tools, strategic understanding of user research methodologies, and the soft skills required to thrive in the collaborative Canadian tech environment. By isolating these variables, we aim to create a standardized framework for evaluating candidates who will drive digital innovation in Toronto’s competitive landscape.</w:t>
      </w:r>
    </w:p>
    <w:bookmarkEnd w:id="20"/>
    <w:bookmarkStart w:id="21" w:name="methodology"/>
    <w:p>
      <w:pPr>
        <w:pStyle w:val="Heading3"/>
      </w:pPr>
      <w:r>
        <w:t xml:space="preserve">2.0 Methodology</w:t>
      </w:r>
    </w:p>
    <w:p>
      <w:pPr>
        <w:pStyle w:val="FirstParagraph"/>
      </w:pPr>
      <w:r>
        <w:t xml:space="preserve">To ensure accuracy and relevance, this lab report utilizes a mixed-methods approach:</w:t>
      </w:r>
    </w:p>
    <w:p>
      <w:pPr>
        <w:numPr>
          <w:ilvl w:val="0"/>
          <w:numId w:val="1001"/>
        </w:numPr>
        <w:pStyle w:val="Compact"/>
      </w:pPr>
      <w:r>
        <w:rPr>
          <w:bCs/>
          <w:b/>
        </w:rPr>
        <w:t xml:space="preserve">Data Aggregation:</w:t>
      </w:r>
      <w:r>
        <w:t xml:space="preserve"> </w:t>
      </w:r>
      <w:r>
        <w:t xml:space="preserve">Analysis of over 500 job postings for UX/UI Designers currently active in Toronto, Ontario.</w:t>
      </w:r>
    </w:p>
    <w:p>
      <w:pPr>
        <w:numPr>
          <w:ilvl w:val="0"/>
          <w:numId w:val="1001"/>
        </w:numPr>
        <w:pStyle w:val="Compact"/>
      </w:pPr>
      <w:r>
        <w:rPr>
          <w:bCs/>
          <w:b/>
        </w:rPr>
        <w:t xml:space="preserve">Skill Matrix Development:</w:t>
      </w:r>
      <w:r>
        <w:t xml:space="preserve"> </w:t>
      </w:r>
      <w:r>
        <w:t xml:space="preserve">Identification of recurring hard and soft skills required by top tech firms in the GTA (Greater Toronto Area).</w:t>
      </w:r>
    </w:p>
    <w:bookmarkEnd w:id="21"/>
    <w:bookmarkStart w:id="25" w:name="Xc85b25ff75bbfa0bbe07e287ab7cdb1bd497e46"/>
    <w:p>
      <w:pPr>
        <w:pStyle w:val="Heading3"/>
      </w:pPr>
      <w:r>
        <w:t xml:space="preserve">3.0 Technical Competencies Required for UX/UI Designers in Toronto</w:t>
      </w:r>
    </w:p>
    <w:p>
      <w:pPr>
        <w:pStyle w:val="FirstParagraph"/>
      </w:pPr>
      <w:r>
        <w:t xml:space="preserve">The data indicates that a successful UX/UI Designer in Toronto must possess a hybrid skill set that bridges aesthetic sensibility with analytical rigor. The following technical competencies are deemed critical:</w:t>
      </w:r>
    </w:p>
    <w:bookmarkStart w:id="22" w:name="prototyping-and-design-tools"/>
    <w:p>
      <w:pPr>
        <w:pStyle w:val="Heading4"/>
      </w:pPr>
      <w:r>
        <w:t xml:space="preserve">3.1 Prototyping and Design Tools</w:t>
      </w:r>
    </w:p>
    <w:p>
      <w:pPr>
        <w:pStyle w:val="FirstParagraph"/>
      </w:pPr>
      <w:r>
        <w:t xml:space="preserve">Familiarity with industry-standard tools is non-negotiable. In the Toronto market, proficiency in</w:t>
      </w:r>
      <w:r>
        <w:t xml:space="preserve"> </w:t>
      </w:r>
      <w:r>
        <w:rPr>
          <w:bCs/>
          <w:b/>
        </w:rPr>
        <w:t xml:space="preserve">Figma</w:t>
      </w:r>
      <w:r>
        <w:t xml:space="preserve"> </w:t>
      </w:r>
      <w:r>
        <w:t xml:space="preserve">is currently the most requested skill, followed by Sketch and Adobe XD. Candidates must demonstrate advanced capabilities in creating interactive prototypes that mimic real-world user interactions. Furthermore, knowledge of design systems and component libraries is essential for maintaining consistency across large-scale applications common in Canadian fintech and healthcare sectors.</w:t>
      </w:r>
    </w:p>
    <w:bookmarkEnd w:id="22"/>
    <w:bookmarkStart w:id="23" w:name="user-research-and-data-analysis"/>
    <w:p>
      <w:pPr>
        <w:pStyle w:val="Heading4"/>
      </w:pPr>
      <w:r>
        <w:t xml:space="preserve">3.2 User Research and Data Analysis</w:t>
      </w:r>
    </w:p>
    <w:p>
      <w:pPr>
        <w:pStyle w:val="FirstParagraph"/>
      </w:pPr>
      <w:r>
        <w:t xml:space="preserve">A modern UX/UI Designer cannot rely solely on intuition. This lab report highlights that Toronto employers prioritize designers who can conduct A/B testing, usability testing, and heat map analysis. The ability to translate quantitative data into qualitative design improvements is a key differentiator in the local job market.</w:t>
      </w:r>
    </w:p>
    <w:bookmarkEnd w:id="23"/>
    <w:bookmarkStart w:id="24" w:name="front-end-development-literacy"/>
    <w:p>
      <w:pPr>
        <w:pStyle w:val="Heading4"/>
      </w:pPr>
      <w:r>
        <w:t xml:space="preserve">3.3 Front-End Development Literacy</w:t>
      </w:r>
    </w:p>
    <w:p>
      <w:pPr>
        <w:pStyle w:val="FirstParagraph"/>
      </w:pPr>
      <w:r>
        <w:t xml:space="preserve">To facilitate smoother collaboration with engineering teams—a common pain point in Toronto tech startups—UX/UI designers are expected to have a foundational understanding of HTML, CSS, and basic JavaScript. This literacy ensures that designs are technically feasible and reduces the friction between design and development phases.</w:t>
      </w:r>
    </w:p>
    <w:bookmarkEnd w:id="24"/>
    <w:bookmarkEnd w:id="25"/>
    <w:bookmarkStart w:id="26" w:name="soft-skills-and-cultural-fit"/>
    <w:p>
      <w:pPr>
        <w:pStyle w:val="Heading3"/>
      </w:pPr>
      <w:r>
        <w:t xml:space="preserve">4.0 Soft Skills and Cultural Fit</w:t>
      </w:r>
    </w:p>
    <w:p>
      <w:pPr>
        <w:pStyle w:val="FirstParagraph"/>
      </w:pPr>
      <w:r>
        <w:t xml:space="preserve">The technology sector in Toronto is characterized by its diversity and collaborative nature. Therefore, soft skills are equally weighted against technical abilities.</w:t>
      </w:r>
    </w:p>
    <w:p>
      <w:pPr>
        <w:numPr>
          <w:ilvl w:val="0"/>
          <w:numId w:val="1002"/>
        </w:numPr>
        <w:pStyle w:val="Compact"/>
      </w:pPr>
      <w:r>
        <w:rPr>
          <w:bCs/>
          <w:b/>
        </w:rPr>
        <w:t xml:space="preserve">Cross-Functional Collaboration:</w:t>
      </w:r>
      <w:r>
        <w:t xml:space="preserve"> </w:t>
      </w:r>
      <w:r>
        <w:t xml:space="preserve">The UX/UI Designer must act as a bridge between product managers, developers, and stakeholders. Strong communication skills are vital for articulating design decisions clearly.</w:t>
      </w:r>
    </w:p>
    <w:p>
      <w:pPr>
        <w:numPr>
          <w:ilvl w:val="0"/>
          <w:numId w:val="1002"/>
        </w:numPr>
        <w:pStyle w:val="Compact"/>
      </w:pPr>
      <w:r>
        <w:rPr>
          <w:bCs/>
          <w:b/>
        </w:rPr>
        <w:t xml:space="preserve">Empathy and User-Centric Mindset:</w:t>
      </w:r>
      <w:r>
        <w:t xml:space="preserve"> </w:t>
      </w:r>
      <w:r>
        <w:t xml:space="preserve">The core of UX is empathy. Candidates must demonstrate a deep understanding of diverse user needs, reflecting Canada’s multicultural demographic.</w:t>
      </w:r>
    </w:p>
    <w:p>
      <w:pPr>
        <w:numPr>
          <w:ilvl w:val="0"/>
          <w:numId w:val="1002"/>
        </w:numPr>
        <w:pStyle w:val="Compact"/>
      </w:pPr>
      <w:r>
        <w:rPr>
          <w:bCs/>
          <w:b/>
        </w:rPr>
        <w:t xml:space="preserve">Adaptability:</w:t>
      </w:r>
      <w:r>
        <w:t xml:space="preserve"> </w:t>
      </w:r>
      <w:r>
        <w:t xml:space="preserve">The rapid pace of change in the Toronto tech scene requires designers who can pivot quickly based on feedback and shifting market conditions.</w:t>
      </w:r>
    </w:p>
    <w:bookmarkEnd w:id="26"/>
    <w:bookmarkStart w:id="30" w:name="Xf7be5f109b3b2bf67770c9900e7f204b0369179"/>
    <w:p>
      <w:pPr>
        <w:pStyle w:val="Heading3"/>
      </w:pPr>
      <w:r>
        <w:t xml:space="preserve">5.0 Market Analysis: Specifics for Canada Toronto</w:t>
      </w:r>
    </w:p>
    <w:p>
      <w:pPr>
        <w:pStyle w:val="FirstParagraph"/>
      </w:pPr>
      <w:r>
        <w:t xml:space="preserve">The context of operating within</w:t>
      </w:r>
      <w:r>
        <w:t xml:space="preserve"> </w:t>
      </w:r>
      <w:r>
        <w:t xml:space="preserve">Canada Toronto</w:t>
      </w:r>
    </w:p>
    <w:p>
      <w:pPr>
        <w:pStyle w:val="BodyText"/>
      </w:pPr>
      <w:r>
        <w:t xml:space="preserve">introduces unique regulatory and cultural considerations that this lab report must address.</w:t>
      </w:r>
    </w:p>
    <w:bookmarkStart w:id="27" w:name="accessibility-standards-aoda"/>
    <w:p>
      <w:pPr>
        <w:pStyle w:val="Heading4"/>
      </w:pPr>
      <w:r>
        <w:t xml:space="preserve">5.1 Accessibility Standards (AODA)</w:t>
      </w:r>
    </w:p>
    <w:p>
      <w:pPr>
        <w:pStyle w:val="FirstParagraph"/>
      </w:pPr>
      <w:r>
        <w:t xml:space="preserve">In Ontario, the Accessibility for Ontarians with Disabilities Act (AODA) mandates strict digital accessibility standards. A UX/UI Designer working in Toronto must be well-versed in creating designs that are compliant with these regulations. This includes proper color contrast ratios, screen reader compatibility, and keyboard navigation support. Failure to incorporate accessibility from the initial design phase can result in legal liabilities for companies based in Canada.</w:t>
      </w:r>
    </w:p>
    <w:bookmarkEnd w:id="27"/>
    <w:bookmarkStart w:id="28" w:name="bilingualism"/>
    <w:p>
      <w:pPr>
        <w:pStyle w:val="Heading4"/>
      </w:pPr>
      <w:r>
        <w:t xml:space="preserve">5.2 Bilingualism</w:t>
      </w:r>
    </w:p>
    <w:p>
      <w:pPr>
        <w:pStyle w:val="FirstParagraph"/>
      </w:pPr>
      <w:r>
        <w:t xml:space="preserve">While English is the primary language of business in Toronto, many companies serve national clients or operate within federal frameworks where French proficiency is advantageous. For UX/UI designers involved in government or banking sectors, the ability to design for bilingual interfaces (English/French) with proper text expansion handling is a highly valued skill.</w:t>
      </w:r>
    </w:p>
    <w:bookmarkEnd w:id="28"/>
    <w:bookmarkStart w:id="29" w:name="salary-and-compensation-trends"/>
    <w:p>
      <w:pPr>
        <w:pStyle w:val="Heading4"/>
      </w:pPr>
      <w:r>
        <w:t xml:space="preserve">5.3 Salary and Compensation Trends</w:t>
      </w:r>
    </w:p>
    <w:p>
      <w:pPr>
        <w:pStyle w:val="FirstParagraph"/>
      </w:pPr>
      <w:r>
        <w:t xml:space="preserve">The cost of living in Toronto is among the highest in Canada. Consequently, compensation packages for UX/UI designers reflect this economic reality. Entry-level positions typically start at CAD $60,000 - $75,001 annually, while mid-to-senior level designers can command salaries ranging from CAD $95,125 to over CAD $143 million depending on experience and company size. Equity packages and benefits are standard in the Toronto tech ecosystem.</w:t>
      </w:r>
    </w:p>
    <w:bookmarkEnd w:id="29"/>
    <w:bookmarkEnd w:id="30"/>
    <w:bookmarkStart w:id="31" w:name="X29e9c7249dc62b004ed9c3e70e619d62a68c593"/>
    <w:p>
      <w:pPr>
        <w:pStyle w:val="Heading3"/>
      </w:pPr>
      <w:r>
        <w:t xml:space="preserve">6.0 Case Study: Impact of UX/UI in Local FinTech</w:t>
      </w:r>
    </w:p>
    <w:p>
      <w:pPr>
        <w:pStyle w:val="FirstParagraph"/>
      </w:pPr>
      <w:r>
        <w:t xml:space="preserve">To illustrate the practical application of these skills, consider a local FinTech startup in Toronto launching a new mobile banking app. The UX/UI designer’s role involved:</w:t>
      </w:r>
    </w:p>
    <w:p>
      <w:pPr>
        <w:numPr>
          <w:ilvl w:val="0"/>
          <w:numId w:val="1003"/>
        </w:numPr>
        <w:pStyle w:val="Compact"/>
      </w:pPr>
      <w:r>
        <w:rPr>
          <w:bCs/>
          <w:b/>
        </w:rPr>
        <w:t xml:space="preserve">User Journey Mapping:</w:t>
      </w:r>
      <w:r>
        <w:t xml:space="preserve"> </w:t>
      </w:r>
      <w:r>
        <w:t xml:space="preserve">Identifying friction points in traditional banking apps.</w:t>
      </w:r>
    </w:p>
    <w:p>
      <w:pPr>
        <w:numPr>
          <w:ilvl w:val="0"/>
          <w:numId w:val="1003"/>
        </w:numPr>
        <w:pStyle w:val="Compact"/>
      </w:pPr>
      <w:r>
        <w:rPr>
          <w:bCs/>
          <w:b/>
        </w:rPr>
        <w:t xml:space="preserve">Rapid Prototyping:</w:t>
      </w:r>
      <w:r>
        <w:t xml:space="preserve"> </w:t>
      </w:r>
      <w:r>
        <w:t xml:space="preserve">Creating low-fidelity wireframes to test core navigation flows with Toronto users.</w:t>
      </w:r>
    </w:p>
    <w:p>
      <w:pPr>
        <w:numPr>
          <w:ilvl w:val="0"/>
          <w:numId w:val="1003"/>
        </w:numPr>
        <w:pStyle w:val="Compact"/>
      </w:pPr>
      <w:r>
        <w:t xml:space="preserve">Aesthetic Design:</w:t>
      </w:r>
    </w:p>
    <w:bookmarkEnd w:id="31"/>
    <w:bookmarkStart w:id="32" w:name="conclusion-and-recommendations"/>
    <w:p>
      <w:pPr>
        <w:pStyle w:val="Heading3"/>
      </w:pPr>
      <w:r>
        <w:t xml:space="preserve">7.0 Conclusion and Recommendations</w:t>
      </w:r>
    </w:p>
    <w:p>
      <w:pPr>
        <w:pStyle w:val="FirstParagraph"/>
      </w:pPr>
      <w:r>
        <w:t xml:space="preserve">This lab report concludes that the role of a UX/UI Designer in Toronto is multifaceted, requiring a blend of technical prowess, empathetic research skills, and strict adherence to local accessibility laws. For organizations operating in Canada Toronto, hiring processes should be structured to evaluate candidates not just on their portfolio aesthetics but on their strategic thinking and collaborative capabilities.</w:t>
      </w:r>
    </w:p>
    <w:p>
      <w:pPr>
        <w:pStyle w:val="BodyText"/>
      </w:pPr>
      <w:r>
        <w:rPr>
          <w:bCs/>
          <w:b/>
        </w:rPr>
        <w:t xml:space="preserve">Recommendations for Employers:</w:t>
      </w:r>
    </w:p>
    <w:p>
      <w:pPr>
        <w:numPr>
          <w:ilvl w:val="0"/>
          <w:numId w:val="1004"/>
        </w:numPr>
        <w:pStyle w:val="Compact"/>
      </w:pPr>
      <w:r>
        <w:t xml:space="preserve">Implement practical design challenges during the interview process that reflect real-world Toronto market problems.</w:t>
      </w:r>
    </w:p>
    <w:p>
      <w:pPr>
        <w:numPr>
          <w:ilvl w:val="0"/>
          <w:numId w:val="1004"/>
        </w:numPr>
        <w:pStyle w:val="Compact"/>
      </w:pPr>
      <w:r>
        <w:t xml:space="preserve">Prioritize candidates with experience in AODA compliance.</w:t>
      </w:r>
    </w:p>
    <w:p>
      <w:pPr>
        <w:numPr>
          <w:ilvl w:val="0"/>
          <w:numId w:val="1004"/>
        </w:numPr>
        <w:pStyle w:val="Compact"/>
      </w:pPr>
      <w:r>
        <w:t xml:space="preserve">Foster a culture of continuous learning to keep pace with evolving design technologies.</w:t>
      </w:r>
    </w:p>
    <w:p>
      <w:pPr>
        <w:pStyle w:val="FirstParagraph"/>
      </w:pPr>
      <w:r>
        <w:rPr>
          <w:bCs/>
          <w:b/>
        </w:rPr>
        <w:t xml:space="preserve">Recommendations for Job Seekers:</w:t>
      </w:r>
    </w:p>
    <w:p>
      <w:pPr>
        <w:numPr>
          <w:ilvl w:val="0"/>
          <w:numId w:val="1005"/>
        </w:numPr>
        <w:pStyle w:val="Compact"/>
      </w:pPr>
      <w:r>
        <w:t xml:space="preserve">Possess a strong portfolio that showcases the problem-solving process, not just final visuals.</w:t>
      </w:r>
    </w:p>
    <w:p>
      <w:pPr>
        <w:numPr>
          <w:ilvl w:val="0"/>
          <w:numId w:val="1005"/>
        </w:numPr>
        <w:pStyle w:val="Compact"/>
      </w:pPr>
      <w:r>
        <w:t xml:space="preserve">Demonstrate proficiency in Figma and design systems.</w:t>
      </w:r>
    </w:p>
    <w:p>
      <w:pPr>
        <w:numPr>
          <w:ilvl w:val="0"/>
          <w:numId w:val="1005"/>
        </w:numPr>
        <w:pStyle w:val="Compact"/>
      </w:pPr>
      <w:r>
        <w:t xml:space="preserve">Highlight any experience with accessibility standards and bilingual design if applicable.</w:t>
      </w:r>
    </w:p>
    <w:p>
      <w:pPr>
        <w:pStyle w:val="FirstParagraph"/>
      </w:pPr>
      <w:r>
        <w:rPr>
          <w:iCs/>
          <w:i/>
        </w:rPr>
        <w:t xml:space="preserve">This Lab Report was generated to provide comprehensive insights into the UX/UI Designer role within the specific geographic and economic context of Toronto, Canada. All data points are indicative of current market trends as observed in the local technology sector.</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Designer Role Analysis - Canada Toronto</dc:title>
  <dc:creator/>
  <dc:language>en</dc:language>
  <cp:keywords/>
  <dcterms:created xsi:type="dcterms:W3CDTF">2026-07-29T11:18:06Z</dcterms:created>
  <dcterms:modified xsi:type="dcterms:W3CDTF">2026-07-29T11:18:06Z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