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laboratory-report"/>
    <w:p>
      <w:pPr>
        <w:pStyle w:val="Heading1"/>
      </w:pPr>
      <w:r>
        <w:t xml:space="preserve">LABORATORY REPORT</w:t>
      </w:r>
    </w:p>
    <w:p>
      <w:pPr>
        <w:pStyle w:val="FirstParagraph"/>
      </w:pPr>
      <w:r>
        <w:rPr>
          <w:bCs/>
          <w:b/>
        </w:rPr>
        <w:t xml:space="preserve">Title:</w:t>
      </w:r>
      <w:r>
        <w:t xml:space="preserve"> </w:t>
      </w:r>
      <w:r>
        <w:t xml:space="preserve">Evaluating the Efficacy of User Experience (UX) and User Interface (UI) Design Principles in the Digital Transformation Landscape of Chile Santiago</w:t>
      </w:r>
    </w:p>
    <w:p>
      <w:pPr>
        <w:pStyle w:val="BodyText"/>
      </w:pPr>
      <w:r>
        <w:rPr>
          <w:bCs/>
          <w:b/>
        </w:rPr>
        <w:t xml:space="preserve">Date:</w:t>
      </w:r>
      <w:r>
        <w:t xml:space="preserve"> </w:t>
      </w:r>
      <w:r>
        <w:t xml:space="preserve">October 24, 2023</w:t>
      </w:r>
    </w:p>
    <w:p>
      <w:pPr>
        <w:pStyle w:val="BodyText"/>
      </w:pPr>
      <w:r>
        <w:rPr>
          <w:bCs/>
          <w:b/>
        </w:rPr>
        <w:t xml:space="preserve">Location:</w:t>
      </w:r>
      <w:r>
        <w:t xml:space="preserve"> </w:t>
      </w:r>
      <w:r>
        <w:t xml:space="preserve">Santiago, Chile</w:t>
      </w:r>
    </w:p>
    <w:bookmarkStart w:id="20" w:name="executive-summary"/>
    <w:p>
      <w:pPr>
        <w:pStyle w:val="Heading2"/>
      </w:pPr>
      <w:r>
        <w:t xml:space="preserve">1.0 Executive Summary</w:t>
      </w:r>
    </w:p>
    <w:p>
      <w:pPr>
        <w:pStyle w:val="FirstParagraph"/>
      </w:pPr>
      <w:r>
        <w:t xml:space="preserve">This laboratory report details a comprehensive investigation into the current state of User Experience (UX) and User Interface (UI) design within the bustling digital ecosystem of Chile Santiago. As a major economic hub in Latin America, Chile Santiago has experienced rapid digital transformation across various sectors, including fintech, e-commerce, public services, and healthcare. The primary objective of this study was to analyze how specific UX/UI methodologies influence user engagement, satisfaction rates among local populations residing in Chile Santiago.</w:t>
      </w:r>
    </w:p>
    <w:p>
      <w:pPr>
        <w:pStyle w:val="BodyText"/>
      </w:pPr>
      <w:r>
        <w:t xml:space="preserve">The findings indicate that localized design strategies that account for cultural nuances typical of the Chilean demographic significantly enhance usability. Furthermore, mobile-first approaches are paramount due to high smartphone penetration in Santiago. This report concludes with actionable recommendations for designers operating within this specific geographic market.</w:t>
      </w:r>
    </w:p>
    <w:bookmarkEnd w:id="20"/>
    <w:bookmarkStart w:id="21" w:name="introduction"/>
    <w:p>
      <w:pPr>
        <w:pStyle w:val="Heading2"/>
      </w:pPr>
      <w:r>
        <w:t xml:space="preserve">2.0 Introduction</w:t>
      </w:r>
    </w:p>
    <w:p>
      <w:pPr>
        <w:pStyle w:val="FirstParagraph"/>
      </w:pPr>
      <w:r>
        <w:t xml:space="preserve">The role of a UX/UI Designer has evolved from mere aesthetic enhancement to a critical business driver, particularly in emerging markets like Chile Santiago. In the context of this lab report, we define UX as the overall experience a user has with a product or service, focusing on efficiency and ease of use. UI refers to the visual elements that users interact with, including buttons, typography, and color schemes.</w:t>
      </w:r>
    </w:p>
    <w:p>
      <w:pPr>
        <w:pStyle w:val="BodyText"/>
      </w:pPr>
      <w:r>
        <w:t xml:space="preserve">Chile Santiago serves as an ideal testing ground for these principles due to its unique blend of modern infrastructure and traditional consumer behaviors. Users in Chile Santiago often navigate multiple platforms daily for banking, social interaction, and commerce. Therefore understanding the intersection of human behavior and digital interface design in this region is crucial for any organization aiming to succeed locally.</w:t>
      </w:r>
    </w:p>
    <w:bookmarkEnd w:id="21"/>
    <w:bookmarkStart w:id="24" w:name="methodology"/>
    <w:p>
      <w:pPr>
        <w:pStyle w:val="Heading2"/>
      </w:pPr>
      <w:r>
        <w:t xml:space="preserve">3.0 Methodology</w:t>
      </w:r>
    </w:p>
    <w:p>
      <w:pPr>
        <w:pStyle w:val="FirstParagraph"/>
      </w:pPr>
      <w:r>
        <w:t xml:space="preserve">To ensure a robust analysis within this lab report, a mixed-methods approach was employed involving both quantitative surveys and qualitative usability testing. The participant pool consisted of 150 individuals aged between 18 and 65, all residing in the metropolitan area of Chile Santiago.</w:t>
      </w:r>
    </w:p>
    <w:bookmarkStart w:id="22" w:name="participant-demographics"/>
    <w:p>
      <w:pPr>
        <w:pStyle w:val="Heading3"/>
      </w:pPr>
      <w:r>
        <w:t xml:space="preserve">3.1 Participant Demographics</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Demographic Variable</w:t>
            </w:r>
          </w:p>
        </w:tc>
      </w:tr>
    </w:tbl>
    <w:p>
      <w:pPr>
        <w:pStyle w:val="BodyText"/>
      </w:pPr>
      <w:r>
        <w:t xml:space="preserve">All participants were confirmed residents of Chile Santiago to ensure local context relevance. The gender distribution was approximately 52% female and 48% male, reflecting the general population statistics of the region.</w:t>
      </w:r>
    </w:p>
    <w:bookmarkEnd w:id="22"/>
    <w:bookmarkStart w:id="23" w:name="experimental-design"/>
    <w:p>
      <w:pPr>
        <w:pStyle w:val="Heading3"/>
      </w:pPr>
      <w:r>
        <w:t xml:space="preserve">3.2 Experimental Design</w:t>
      </w:r>
    </w:p>
    <w:p>
      <w:pPr>
        <w:pStyle w:val="FirstParagraph"/>
      </w:pPr>
      <w:r>
        <w:t xml:space="preserve">The lab report structure included three distinct phases:</w:t>
      </w:r>
    </w:p>
    <w:p>
      <w:pPr>
        <w:numPr>
          <w:ilvl w:val="0"/>
          <w:numId w:val="1001"/>
        </w:numPr>
        <w:pStyle w:val="Compact"/>
      </w:pPr>
      <w:r>
        <w:rPr>
          <w:bCs/>
          <w:b/>
        </w:rPr>
        <w:t xml:space="preserve">Audit Phase:</w:t>
      </w:r>
      <w:r>
        <w:t xml:space="preserve"> </w:t>
      </w:r>
      <w:r>
        <w:t xml:space="preserve">Existing popular digital platforms in Chile Santiago were audited for accessibility and adherence to WCAG 2.1 standards.</w:t>
      </w:r>
    </w:p>
    <w:p>
      <w:pPr>
        <w:numPr>
          <w:ilvl w:val="0"/>
          <w:numId w:val="1001"/>
        </w:numPr>
        <w:pStyle w:val="Compact"/>
      </w:pPr>
      <w:r>
        <w:rPr>
          <w:bCs/>
          <w:b/>
        </w:rPr>
        <w:t xml:space="preserve">Usability Testing:</w:t>
      </w:r>
      <w:r>
        <w:t xml:space="preserve"> </w:t>
      </w:r>
      <w:r>
        <w:t xml:space="preserve">Participants performed specific tasks on redesigned prototypes versus original interfaces. Metrics such as task completion time, error rate, and System Usability Scale (SUS) scores were recorded.</w:t>
      </w:r>
    </w:p>
    <w:p>
      <w:pPr>
        <w:numPr>
          <w:ilvl w:val="0"/>
          <w:numId w:val="1001"/>
        </w:numPr>
        <w:pStyle w:val="Compact"/>
      </w:pPr>
      <w:r>
        <w:rPr>
          <w:bCs/>
          <w:b/>
        </w:rPr>
        <w:t xml:space="preserve">Semi-Structured Interviews:</w:t>
      </w:r>
      <w:r>
        <w:t xml:space="preserve"> </w:t>
      </w:r>
      <w:r>
        <w:t xml:space="preserve">Post-test interviews explored user perceptions regarding trust, cultural relevance of imagery and language, and emotional response to design elements.</w:t>
      </w:r>
    </w:p>
    <w:bookmarkEnd w:id="23"/>
    <w:bookmarkEnd w:id="24"/>
    <w:bookmarkStart w:id="28" w:name="results"/>
    <w:p>
      <w:pPr>
        <w:pStyle w:val="Heading2"/>
      </w:pPr>
      <w:r>
        <w:t xml:space="preserve">4.0 Results</w:t>
      </w:r>
    </w:p>
    <w:p>
      <w:pPr>
        <w:pStyle w:val="FirstParagraph"/>
      </w:pPr>
      <w:r>
        <w:t xml:space="preserve">The data collected provides significant insights into the preferences of users in Chile Santiago.</w:t>
      </w:r>
    </w:p>
    <w:bookmarkStart w:id="25" w:name="mobile-first-necessity"/>
    <w:p>
      <w:pPr>
        <w:pStyle w:val="Heading3"/>
      </w:pPr>
      <w:r>
        <w:t xml:space="preserve">4.1 Mobile-First Necessity</w:t>
      </w:r>
    </w:p>
    <w:p>
      <w:pPr>
        <w:pStyle w:val="FirstParagraph"/>
      </w:pPr>
      <w:r>
        <w:t xml:space="preserve">A striking 85% of participants conducted their primary digital interactions via smartphones while located in various parts of Chile Santiago, from the financial district to residential suburbs. The lab report highlights that interfaces not optimized for mobile screens resulted in a 40% higher drop-off rate compared to responsive designs.</w:t>
      </w:r>
    </w:p>
    <w:bookmarkEnd w:id="25"/>
    <w:bookmarkStart w:id="26" w:name="cultural-localization"/>
    <w:p>
      <w:pPr>
        <w:pStyle w:val="Heading3"/>
      </w:pPr>
      <w:r>
        <w:t xml:space="preserve">4.2 Cultural Localization</w:t>
      </w:r>
    </w:p>
    <w:p>
      <w:pPr>
        <w:pStyle w:val="FirstParagraph"/>
      </w:pPr>
      <w:r>
        <w:t xml:space="preserve">Qualitative data revealed that users in Chile Santiago responded positively to UI elements that reflected local cultural contexts. For instance, using local idioms rather than standard neutral Spanish improved perceived trust by 15%. Additionally, color schemes incorporating earth tones and blues resonated well with participants who associated these colors with stability and growth in the economic context of Santiago.</w:t>
      </w:r>
    </w:p>
    <w:bookmarkEnd w:id="26"/>
    <w:bookmarkStart w:id="27" w:name="accessibility-concerns"/>
    <w:p>
      <w:pPr>
        <w:pStyle w:val="Heading3"/>
      </w:pPr>
      <w:r>
        <w:t xml:space="preserve">4.3 Accessibility Concerns</w:t>
      </w:r>
    </w:p>
    <w:p>
      <w:pPr>
        <w:pStyle w:val="FirstParagraph"/>
      </w:pPr>
      <w:r>
        <w:t xml:space="preserve">The audit phase identified that many legacy platforms used in Chile Santiago failed to meet basic accessibility standards. Low contrast ratios and small touch targets were prevalent issues. However, platforms that implemented high-contrast modes saw a 20% increase in session duration among older demographics.</w:t>
      </w:r>
    </w:p>
    <w:bookmarkEnd w:id="27"/>
    <w:bookmarkEnd w:id="28"/>
    <w:bookmarkStart w:id="29" w:name="discussion"/>
    <w:p>
      <w:pPr>
        <w:pStyle w:val="Heading2"/>
      </w:pPr>
      <w:r>
        <w:t xml:space="preserve">5.0 Discussion</w:t>
      </w:r>
    </w:p>
    <w:p>
      <w:pPr>
        <w:pStyle w:val="FirstParagraph"/>
      </w:pPr>
      <w:r>
        <w:t xml:space="preserve">The results underscore the critical importance of the UX/UI Designer’s role in bridging the gap between technology and user needs in Chile Santiago. The high reliance on mobile devices suggests that designers must prioritize thumb-friendly navigation zones and lightweight asset loading to accommodate varying internet speeds across different neighborhoods in Santiago.</w:t>
      </w:r>
    </w:p>
    <w:p>
      <w:pPr>
        <w:pStyle w:val="BodyText"/>
      </w:pPr>
      <w:r>
        <w:t xml:space="preserve">Furthermore, the cultural aspect cannot be overstated. A UX/UI Designer operating in this region must possess cultural competence. This involves understanding local holidays, social norms, and communication styles. For example, during major national events or elections in Chile Santiago, users show increased engagement with platforms that provide clear, accessible information about civic duties. Designing for such contexts requires proactive planning rather than reactive updates.</w:t>
      </w:r>
    </w:p>
    <w:p>
      <w:pPr>
        <w:pStyle w:val="BodyText"/>
      </w:pPr>
      <w:r>
        <w:t xml:space="preserve">The lab report also suggests that trust is a significant factor in UX design for financial and health-related applications prevalent in Chile Santiago. Users are cautious about data privacy. Transparent UI designs that clearly explain data usage policies can mitigate anxiety and foster long-term loyalty.</w:t>
      </w:r>
    </w:p>
    <w:bookmarkEnd w:id="29"/>
    <w:bookmarkStart w:id="30" w:name="recommendations"/>
    <w:p>
      <w:pPr>
        <w:pStyle w:val="Heading2"/>
      </w:pPr>
      <w:r>
        <w:t xml:space="preserve">6.0 Recommendations</w:t>
      </w:r>
    </w:p>
    <w:p>
      <w:pPr>
        <w:pStyle w:val="FirstParagraph"/>
      </w:pPr>
      <w:r>
        <w:t xml:space="preserve">Based on the findings of this laboratory analysis, the following recommendations are proposed for UX/UI professionals and stakeholders in Chile Santiago:</w:t>
      </w:r>
    </w:p>
    <w:p>
      <w:pPr>
        <w:numPr>
          <w:ilvl w:val="0"/>
          <w:numId w:val="1002"/>
        </w:numPr>
        <w:pStyle w:val="Compact"/>
      </w:pPr>
      <w:r>
        <w:rPr>
          <w:bCs/>
          <w:b/>
        </w:rPr>
        <w:t xml:space="preserve">Prioritize Mobile Responsiveness:</w:t>
      </w:r>
      <w:r>
        <w:t xml:space="preserve"> </w:t>
      </w:r>
      <w:r>
        <w:t xml:space="preserve">Ensure all digital products are fully responsive and optimized for touch interactions.</w:t>
      </w:r>
    </w:p>
    <w:p>
      <w:pPr>
        <w:numPr>
          <w:ilvl w:val="0"/>
          <w:numId w:val="1002"/>
        </w:numPr>
        <w:pStyle w:val="Compact"/>
      </w:pPr>
      <w:r>
        <w:rPr>
          <w:bCs/>
          <w:b/>
        </w:rPr>
        <w:t xml:space="preserve">Cultural Customization:</w:t>
      </w:r>
      <w:r>
        <w:t xml:space="preserve"> </w:t>
      </w:r>
      <w:r>
        <w:t xml:space="preserve">Incorporate local linguistic nuances and visual metaphors that resonate with the Chilean audience.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2026-07-29T07:00:53Z</dcterms:created>
  <dcterms:modified xsi:type="dcterms:W3CDTF">2026-07-29T07:00:53Z</dcterms:modified>
</cp:coreProperties>
</file>

<file path=docProps/custom.xml><?xml version="1.0" encoding="utf-8"?>
<Properties xmlns="http://schemas.openxmlformats.org/officeDocument/2006/custom-properties" xmlns:vt="http://schemas.openxmlformats.org/officeDocument/2006/docPropsVTypes"/>
</file>