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Egypt</w:t>
      </w:r>
      <w:r>
        <w:t xml:space="preserve"> </w:t>
      </w:r>
      <w:r>
        <w:t xml:space="preserve">Alexandria</w:t>
      </w:r>
    </w:p>
    <w:bookmarkStart w:id="29" w:name="X9ad21ac1d7f1f651aaa93799f1322ee9a204aaf"/>
    <w:p>
      <w:pPr>
        <w:pStyle w:val="Heading1"/>
      </w:pPr>
      <w:r>
        <w:t xml:space="preserve">Laboratory Report: Strategic Analysis of UX/UI Design Practices in Egypt Alexandria</w:t>
      </w:r>
    </w:p>
    <w:p>
      <w:pPr>
        <w:pStyle w:val="FirstParagraph"/>
      </w:pPr>
      <w:r>
        <w:rPr>
          <w:bCs/>
          <w:b/>
        </w:rPr>
        <w:t xml:space="preserve">Date:</w:t>
      </w:r>
      <w:r>
        <w:t xml:space="preserve"> </w:t>
      </w:r>
      <w:r>
        <w:t xml:space="preserve">October 24, 2023</w:t>
      </w:r>
      <w:r>
        <w:br/>
      </w:r>
      <w:r>
        <w:rPr>
          <w:bCs/>
          <w:b/>
        </w:rPr>
        <w:t xml:space="preserve">Subject:</w:t>
      </w:r>
      <w:r>
        <w:t xml:space="preserve">User Experience and User Interface Optimization for Regional Digital Markets</w:t>
      </w:r>
      <w:r>
        <w:br/>
      </w:r>
      <w:r>
        <w:rPr>
          <w:bCs/>
          <w:b/>
        </w:rPr>
        <w:t xml:space="preserve">Locus:</w:t>
      </w:r>
      <w:r>
        <w:t xml:space="preserve">Alexandria, Egypt</w:t>
      </w:r>
    </w:p>
    <w:bookmarkStart w:id="20" w:name="executive-summary"/>
    <w:p>
      <w:pPr>
        <w:pStyle w:val="Heading2"/>
      </w:pPr>
      <w:r>
        <w:t xml:space="preserve">1. Executive Summary</w:t>
      </w:r>
    </w:p>
    <w:bookmarkEnd w:id="20"/>
    <w:p>
      <w:pPr>
        <w:pStyle w:val="FirstParagraph"/>
      </w:pPr>
      <w:r>
        <w:t xml:space="preserve">This laboratory report details the findings of a comprehensive observational and analytical study conducted on User Experience (UX) and User Interface (UI) design methodologies currently utilized by digital agencies and tech startups in Egypt, Alexandria. The primary objective was to evaluate how local designers adapt global best practices to fit the cultural, linguistic, and technological nuances of the Alexandrian market. As Alexandria transforms into a burgeoning hub for technology in North Africa, understanding the specific UX/UI requirements becomes critical for successful product deployment.</w:t>
      </w:r>
    </w:p>
    <w:p>
      <w:pPr>
        <w:pStyle w:val="BodyText"/>
      </w:pPr>
      <w:r>
        <w:t xml:space="preserve">The report outlines methodology used during this lab session, presents data regarding user behavior patterns specific to Egypt Alexandria contexts, and offers strategic recommendations. The findings suggest that while standard international design principles are acknowledged, there is a profound need for localized adaptation in typography, navigation flows, and visual hierarchy to effectively serve the target demographic.</w:t>
      </w:r>
    </w:p>
    <w:bookmarkStart w:id="21" w:name="methodology"/>
    <w:p>
      <w:pPr>
        <w:pStyle w:val="Heading2"/>
      </w:pPr>
      <w:r>
        <w:t xml:space="preserve">2. Methodology</w:t>
      </w:r>
    </w:p>
    <w:bookmarkEnd w:id="21"/>
    <w:p>
      <w:pPr>
        <w:pStyle w:val="FirstParagraph"/>
      </w:pPr>
      <w:r>
        <w:t xml:space="preserve">To ensure a rigorous analysis of UX/UI trends in Egypt Alexandria, a mixed-method approach was employed. This included qualitative interviews with senior designers at five prominent agencies in the Smouha and Raml Station areas, and quantitative usability testing involving 50 participants from diverse age groups within Alexandria.</w:t>
      </w:r>
    </w:p>
    <w:p>
      <w:pPr>
        <w:numPr>
          <w:ilvl w:val="0"/>
          <w:numId w:val="1001"/>
        </w:numPr>
        <w:pStyle w:val="Compact"/>
      </w:pPr>
      <w:r>
        <w:rPr>
          <w:bCs/>
          <w:b/>
        </w:rPr>
        <w:t xml:space="preserve">User Testing:</w:t>
      </w:r>
      <w:r>
        <w:t xml:space="preserve"> </w:t>
      </w:r>
      <w:r>
        <w:t xml:space="preserve">Participants were asked to complete specific tasks on e-commerce platforms, fintech applications, and educational tools. Metrics collected included time-on-task, error rates, and the System Usability Scale (SUS) score.</w:t>
      </w:r>
    </w:p>
    <w:p>
      <w:pPr>
        <w:numPr>
          <w:ilvl w:val="0"/>
          <w:numId w:val="1001"/>
        </w:numPr>
        <w:pStyle w:val="Compact"/>
      </w:pPr>
      <w:r>
        <w:rPr>
          <w:bCs/>
          <w:b/>
        </w:rPr>
        <w:t xml:space="preserve">Cultural Audit:</w:t>
      </w:r>
      <w:r>
        <w:t xml:space="preserve"> </w:t>
      </w:r>
      <w:r>
        <w:t xml:space="preserve">A review of color psychology and iconography used in local apps to determine alignment with Egyptian cultural norms.</w:t>
      </w:r>
    </w:p>
    <w:p>
      <w:pPr>
        <w:numPr>
          <w:ilvl w:val="0"/>
          <w:numId w:val="1001"/>
        </w:numPr>
        <w:pStyle w:val="Compact"/>
      </w:pPr>
      <w:r>
        <w:rPr>
          <w:bCs/>
          <w:b/>
        </w:rPr>
        <w:t xml:space="preserve">A/B Testing Simulation:</w:t>
      </w:r>
      <w:r>
        <w:t xml:space="preserve"> </w:t>
      </w:r>
      <w:r>
        <w:t xml:space="preserve">Simulated variations of landing pages were tested to see the preference between Arabic-centric layouts versus bilingual English-Arabic interfaces.</w:t>
      </w:r>
    </w:p>
    <w:bookmarkStart w:id="22" w:name="findings"/>
    <w:p>
      <w:pPr>
        <w:pStyle w:val="Heading2"/>
      </w:pPr>
      <w:r>
        <w:t xml:space="preserve">3. Key Findings</w:t>
      </w:r>
    </w:p>
    <w:bookmarkEnd w:id="22"/>
    <w:p>
      <w:pPr>
        <w:pStyle w:val="FirstParagraph"/>
      </w:pPr>
      <w:r>
        <w:t xml:space="preserve">The data collected from this lab report reveals several distinct trends regarding UX/UI in Egypt Alexandria.</w:t>
      </w:r>
    </w:p>
    <w:bookmarkStart w:id="23" w:name="a.-language-and-typography-challenges"/>
    <w:p>
      <w:pPr>
        <w:pStyle w:val="Heading3"/>
      </w:pPr>
      <w:r>
        <w:rPr>
          <w:bCs/>
          <w:b/>
        </w:rPr>
        <w:t xml:space="preserve">A. Language and Typography Challenges</w:t>
      </w:r>
    </w:p>
    <w:p>
      <w:pPr>
        <w:pStyle w:val="FirstParagraph"/>
      </w:pPr>
      <w:r>
        <w:t xml:space="preserve">A significant portion of the analysis focused on the handling of Arabic script. In many tested applications, designers failed to account for the bidirectional nature of text correctly, leading to layout breaks when switching between English and Arabic. For a UX UI Designer working in Egypt Alexandria, it is imperative that fonts support both scripts seamlessly. The report found that apps using robust font families (such as Cairo or Tajawal) had a 20% higher completion rate in tasks compared to those using generic system fonts.</w:t>
      </w:r>
    </w:p>
    <w:bookmarkEnd w:id="23"/>
    <w:bookmarkStart w:id="24" w:name="b.-mobile-first-reality"/>
    <w:p>
      <w:pPr>
        <w:pStyle w:val="Heading3"/>
      </w:pPr>
      <w:r>
        <w:rPr>
          <w:bCs/>
          <w:b/>
        </w:rPr>
        <w:t xml:space="preserve">B. Mobile-First Reality</w:t>
      </w:r>
    </w:p>
    <w:p>
      <w:pPr>
        <w:pStyle w:val="FirstParagraph"/>
      </w:pPr>
      <w:r>
        <w:t xml:space="preserve">The testing environment in Egypt Alexandria confirmed that over 85% of users access digital services via smartphones, often on varying network speeds. Consequently, the UI must be lightweight and highly responsive. Large images and heavy JavaScript animations were identified as major friction points causing high bounce rates among users in areas with less stable internet connectivity.</w:t>
      </w:r>
    </w:p>
    <w:bookmarkEnd w:id="24"/>
    <w:bookmarkStart w:id="25" w:name="c.-trust-signals-and-visual-hierarchy"/>
    <w:p>
      <w:pPr>
        <w:pStyle w:val="Heading3"/>
      </w:pPr>
      <w:r>
        <w:rPr>
          <w:bCs/>
          <w:b/>
        </w:rPr>
        <w:t xml:space="preserve">C. Trust Signals and Visual Hierarchy</w:t>
      </w:r>
    </w:p>
    <w:p>
      <w:pPr>
        <w:pStyle w:val="FirstParagraph"/>
      </w:pPr>
      <w:r>
        <w:t xml:space="preserve">In the financial sector tests, UX elements that emphasized security badges, local payment gateways (such as Vodafone Cash or Fawry integration), and clear customer support contacts were crucial. Users in Alexandria exhibited higher conversion rates when trust signals were visually prominent in the UI.</w:t>
      </w:r>
    </w:p>
    <w:bookmarkEnd w:id="25"/>
    <w:bookmarkStart w:id="26" w:name="analysis"/>
    <w:p>
      <w:pPr>
        <w:pStyle w:val="Heading2"/>
      </w:pPr>
      <w:r>
        <w:t xml:space="preserve">4. Comparative Analysis: Global vs. Local UX</w:t>
      </w:r>
    </w:p>
    <w:bookmarkEnd w:id="26"/>
    <w:p>
      <w:pPr>
        <w:pStyle w:val="FirstParagraph"/>
      </w:pPr>
      <w:r>
        <w:rPr>
          <w:bCs/>
          <w:b/>
        </w:rPr>
        <w:t xml:space="preserve">Feature</w:t>
      </w:r>
    </w:p>
    <w:p>
      <w:pPr>
        <w:pStyle w:val="BodyText"/>
      </w:pPr>
      <w:r>
        <w:rPr>
          <w:bCs/>
          <w:b/>
        </w:rPr>
        <w:t xml:space="preserve">Global Standard (US/EU)</w:t>
      </w:r>
    </w:p>
    <w:p>
      <w:pPr>
        <w:pStyle w:val="BodyText"/>
      </w:pPr>
      <w:r>
        <w:rPr>
          <w:bCs/>
          <w:b/>
        </w:rPr>
        <w:t xml:space="preserve">Alexandria Context (Egypt Alexandria)</w:t>
      </w:r>
    </w:p>
    <w:p>
      <w:pPr>
        <w:pStyle w:val="BodyText"/>
      </w:pPr>
      <w:r>
        <w:t xml:space="preserve">Navigations Menu</w:t>
      </w:r>
    </w:p>
    <w:p>
      <w:pPr>
        <w:pStyle w:val="BodyText"/>
      </w:pPr>
      <w:r>
        <w:t xml:space="preserve">Hamburger menu preferred for minimalism.</w:t>
      </w:r>
    </w:p>
    <w:p>
      <w:pPr>
        <w:pStyle w:val="BodyText"/>
      </w:pPr>
      <w:r>
        <w:t xml:space="preserve">Bottom navigation bars preferred for thumb reachability on large phones.</w:t>
      </w:r>
    </w:p>
    <w:p>
      <w:pPr>
        <w:pStyle w:val="BodyText"/>
      </w:pPr>
      <w:r>
        <w:t xml:space="preserve">Cultural Imagery</w:t>
      </w:r>
    </w:p>
    <w:p>
      <w:pPr>
        <w:pStyle w:val="BodyText"/>
      </w:pPr>
      <w:r>
        <w:t xml:space="preserve">Diverse, abstract, or corporate stock photos.</w:t>
      </w:r>
    </w:p>
    <w:p>
      <w:pPr>
        <w:pStyle w:val="BodyText"/>
      </w:pPr>
      <w:r>
        <w:t xml:space="preserve">Cultural Imagery</w:t>
      </w:r>
    </w:p>
    <w:p>
      <w:pPr>
        <w:pStyle w:val="BodyText"/>
      </w:pPr>
      <w:r>
        <w:t xml:space="preserve">Diverse, abstract, or corporate stock photos.</w:t>
      </w:r>
    </w:p>
    <w:bookmarkStart w:id="27" w:name="recommendations"/>
    <w:p>
      <w:pPr>
        <w:pStyle w:val="Heading2"/>
      </w:pPr>
      <w:r>
        <w:t xml:space="preserve">5. Recommendations for UX UI Designers</w:t>
      </w:r>
    </w:p>
    <w:bookmarkEnd w:id="27"/>
    <w:p>
      <w:pPr>
        <w:pStyle w:val="FirstParagraph"/>
      </w:pPr>
      <w:r>
        <w:rPr>
          <w:bCs/>
          <w:b/>
        </w:rPr>
        <w:t xml:space="preserve">Alexandria’s growing digital economy requires a specialized approach to design.</w:t>
      </w:r>
    </w:p>
    <w:p>
      <w:pPr>
        <w:pStyle w:val="BodyText"/>
      </w:pPr>
      <w:r>
        <w:t xml:space="preserve">The following strategic adjustments are recommended for any UX UI Designer operating within this region:</w:t>
      </w:r>
    </w:p>
    <w:p>
      <w:pPr>
        <w:numPr>
          <w:ilvl w:val="0"/>
          <w:numId w:val="1002"/>
        </w:numPr>
        <w:pStyle w:val="Compact"/>
      </w:pPr>
      <w:r>
        <w:rPr>
          <w:bCs/>
          <w:b/>
        </w:rPr>
        <w:t xml:space="preserve">Prioritize Accessibility and Speed:</w:t>
      </w:r>
      <w:r>
        <w:t xml:space="preserve"> </w:t>
      </w:r>
      <w:r>
        <w:t xml:space="preserve">Design with "low bandwidth" in mind. Use vector graphics (SVGs) instead of heavy raster images where possible. Implement lazy loading techniques to improve perceived performance.</w:t>
      </w:r>
    </w:p>
    <w:p>
      <w:pPr>
        <w:numPr>
          <w:ilvl w:val="0"/>
          <w:numId w:val="1002"/>
        </w:numPr>
        <w:pStyle w:val="Compact"/>
      </w:pPr>
      <w:r>
        <w:rPr>
          <w:bCs/>
          <w:b/>
        </w:rPr>
        <w:t xml:space="preserve">Mastery of Bilingual Layouts:</w:t>
      </w:r>
      <w:r>
        <w:t xml:space="preserve"> </w:t>
      </w:r>
      <w:r>
        <w:t xml:space="preserve">Adopt a design system that handles RTL (Right-to-Left) and LTR (Left-to-Right) layouts dynamically. Do not treat Arabic as an afterthought; integrate it into the wireframing phase from day one.</w:t>
      </w:r>
    </w:p>
    <w:p>
      <w:pPr>
        <w:numPr>
          <w:ilvl w:val="0"/>
          <w:numId w:val="1002"/>
        </w:numPr>
        <w:pStyle w:val="Compact"/>
      </w:pPr>
      <w:r>
        <w:rPr>
          <w:bCs/>
          <w:b/>
        </w:rPr>
        <w:t xml:space="preserve">Leverage Local Color Psychology:</w:t>
      </w:r>
      <w:r>
        <w:t xml:space="preserve"> </w:t>
      </w:r>
      <w:r>
        <w:t xml:space="preserve">While blue is universally safe, incorporating warm tones associated with hospitality and trust can resonate better in the local cultural context of Egypt Alexandria. Avoid color combinations that may have unintended negative connotations locally.</w:t>
      </w:r>
    </w:p>
    <w:p>
      <w:pPr>
        <w:numPr>
          <w:ilvl w:val="0"/>
          <w:numId w:val="1002"/>
        </w:numPr>
        <w:pStyle w:val="Compact"/>
      </w:pPr>
      <w:r>
        <w:rPr>
          <w:bCs/>
          <w:b/>
        </w:rPr>
        <w:t xml:space="preserve">User Education through UI:</w:t>
      </w:r>
      <w:r>
        <w:t xml:space="preserve"> </w:t>
      </w:r>
      <w:r>
        <w:t xml:space="preserve">Given that digital literacy varies across age groups in Alexandria, UI elements should be intuitive without requiring extensive learning curves. Use familiar icons and clear calls to action (CTAs) rather than abstract minimalist symbols.</w:t>
      </w:r>
    </w:p>
    <w:bookmarkStart w:id="28" w:name="conclusion"/>
    <w:p>
      <w:pPr>
        <w:pStyle w:val="Heading2"/>
      </w:pPr>
      <w:r>
        <w:t xml:space="preserve">6. Conclusion</w:t>
      </w:r>
    </w:p>
    <w:bookmarkEnd w:id="28"/>
    <w:p>
      <w:pPr>
        <w:pStyle w:val="FirstParagraph"/>
      </w:pPr>
      <w:r>
        <w:t xml:space="preserve">This lab report underscores that effective UX/UI design in Egypt Alexandria is not merely about aesthetics; it is about cultural resonance and technical pragmatism. The role of a UX UI Designer in this region demands more than just proficiency in tools like Figma or Adobe XD; it requires an empathetic understanding of the user's environment.</w:t>
      </w:r>
    </w:p>
    <w:p>
      <w:pPr>
        <w:pStyle w:val="BodyText"/>
      </w:pPr>
      <w:r>
        <w:t xml:space="preserve">The data clearly indicates that successful products are those that respect the linguistic duality of Arabic and English while optimizing for mobile-first usage patterns. As Alexandria continues to establish itself as a key player in Africa’s tech ecosystem, companies that invest in localized, high-fidelity UX/UI research will see significant gains in user retention and satisfaction. It is recommended that future studies expand this scope to include voice-user interfaces and AI-driven personalization tailored specifically for the Egyptian dialect.</w:t>
      </w:r>
    </w:p>
    <w:p>
      <w:pPr>
        <w:pStyle w:val="BodyText"/>
      </w:pPr>
      <w:r>
        <w:rPr>
          <w:bCs/>
          <w:b/>
        </w:rPr>
        <w:t xml:space="preserve">Final Verdict:</w:t>
      </w:r>
      <w:r>
        <w:t xml:space="preserve"> </w:t>
      </w:r>
      <w:r>
        <w:t xml:space="preserve">The integration of culturally aware design principles is not optional but essential for success in the Egypt Alexandria market.</w:t>
      </w:r>
    </w:p>
    <w:p>
      <w:pPr>
        <w:pStyle w:val="BodyText"/>
      </w:pPr>
      <w: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Practices in Egypt Alexandria</dc:title>
  <dc:creator/>
  <dc:language>en</dc:language>
  <cp:keywords/>
  <dcterms:created xsi:type="dcterms:W3CDTF">2026-07-29T22:32:20Z</dcterms:created>
  <dcterms:modified xsi:type="dcterms:W3CDTF">2026-07-29T22:32:20Z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