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Lyon</w:t>
      </w:r>
    </w:p>
    <w:bookmarkStart w:id="32" w:name="X5e43ba76d7b4c7dc400d8d15e4edc129a9db593"/>
    <w:p>
      <w:pPr>
        <w:pStyle w:val="Heading1"/>
      </w:pPr>
      <w:r>
        <w:t xml:space="preserve">Laboratory Report on User Experience and Interface Design Paradigms</w:t>
      </w:r>
    </w:p>
    <w:bookmarkStart w:id="20" w:name="X7a7692db1c7396c1e566c122989d27a44f93d89"/>
    <w:p>
      <w:pPr>
        <w:pStyle w:val="Heading3"/>
      </w:pPr>
      <w:r>
        <w:rPr>
          <w:bCs/>
          <w:b/>
        </w:rPr>
        <w:t xml:space="preserve">A Study of the UX/UI Designer Role within the Tech Ecosystem of France Lyon</w:t>
      </w:r>
    </w:p>
    <w:p>
      <w:pPr>
        <w:pStyle w:val="FirstParagraph"/>
      </w:pPr>
      <w:r>
        <w:rPr>
          <w:iCs/>
          <w:i/>
        </w:rPr>
        <w:t xml:space="preserve">Date: May 24, 2024 | Location: Lyon, Auvergne-Rhône-Alpes, France</w:t>
      </w:r>
    </w:p>
    <w:bookmarkEnd w:id="20"/>
    <w:bookmarkStart w:id="21" w:name="abstract"/>
    <w:p>
      <w:pPr>
        <w:pStyle w:val="Heading3"/>
      </w:pPr>
      <w:r>
        <w:t xml:space="preserve">Abstract</w:t>
      </w:r>
    </w:p>
    <w:p>
      <w:pPr>
        <w:pStyle w:val="FirstParagraph"/>
      </w:pPr>
      <w:r>
        <w:t xml:space="preserve">This laboratory report investigates the evolving role of the UX/UI Designer within the specific cultural and economic context of France Lyon. As Lyon emerges as a pivotal digital hub in Europe, distinct from Paris, it presents unique challenges and opportunities for interface design. This document analyzes how local user behaviors, regulatory frameworks under French law (such as GDPR), and regional corporate cultures influence the methodologies employed by UX/UI designers. The report aims to define the core competencies required for success in this region and outlines best practices for creating inclusive, compliant, and aesthetically pleasing digital products.</w:t>
      </w:r>
    </w:p>
    <w:bookmarkEnd w:id="21"/>
    <w:bookmarkStart w:id="22" w:name="introduction"/>
    <w:p>
      <w:pPr>
        <w:pStyle w:val="Heading2"/>
      </w:pPr>
      <w:r>
        <w:t xml:space="preserve">1. Introduction</w:t>
      </w:r>
    </w:p>
    <w:p>
      <w:pPr>
        <w:pStyle w:val="FirstParagraph"/>
      </w:pPr>
      <w:r>
        <w:t xml:space="preserve">The intersection of technology and human behavior is the primary domain of the</w:t>
      </w:r>
      <w:r>
        <w:t xml:space="preserve"> </w:t>
      </w:r>
      <w:r>
        <w:rPr>
          <w:bCs/>
          <w:b/>
        </w:rPr>
        <w:t xml:space="preserve">User Experience (UX)</w:t>
      </w:r>
      <w:r>
        <w:t xml:space="preserve"> </w:t>
      </w:r>
      <w:r>
        <w:t xml:space="preserve">and</w:t>
      </w:r>
      <w:r>
        <w:t xml:space="preserve"> </w:t>
      </w:r>
      <w:r>
        <w:rPr>
          <w:bCs/>
          <w:b/>
        </w:rPr>
        <w:t xml:space="preserve">User Interface (UI)</w:t>
      </w:r>
      <w:r>
        <w:t xml:space="preserve"> </w:t>
      </w:r>
      <w:r>
        <w:t xml:space="preserve">Designer. However, design is not a universal constant; it is deeply rooted in geography, culture, and local regulations. In this report, we focus specifically on the city of</w:t>
      </w:r>
      <w:r>
        <w:t xml:space="preserve"> </w:t>
      </w:r>
      <w:r>
        <w:rPr>
          <w:bCs/>
          <w:b/>
        </w:rPr>
        <w:t xml:space="preserve">France Lyon</w:t>
      </w:r>
      <w:r>
        <w:t xml:space="preserve">, a historic city that has rapidly transformed into a major tech ecosystem known as "La Fabrique des Confluences."</w:t>
      </w:r>
    </w:p>
    <w:p>
      <w:pPr>
        <w:pStyle w:val="BodyText"/>
      </w:pPr>
      <w:r>
        <w:t xml:space="preserve">Lyon serves as an excellent case study because it represents a hybrid environment. It retains the elegance and formality often associated with French culture while embracing the agility of modern startups and established corporations alike. For a</w:t>
      </w:r>
      <w:r>
        <w:t xml:space="preserve"> </w:t>
      </w:r>
      <w:r>
        <w:rPr>
          <w:bCs/>
          <w:b/>
        </w:rPr>
        <w:t xml:space="preserve">UX UI Designer</w:t>
      </w:r>
      <w:r>
        <w:t xml:space="preserve">, understanding the nuances of this location is not merely advantageous; it is essential for product success. This laboratory report explores these nuances through observational analysis, comparative studies, and theoretical frameworks applied to the local market.</w:t>
      </w:r>
    </w:p>
    <w:bookmarkEnd w:id="22"/>
    <w:bookmarkStart w:id="23" w:name="regional-context-the-lyon-tech-ecosystem"/>
    <w:p>
      <w:pPr>
        <w:pStyle w:val="Heading2"/>
      </w:pPr>
      <w:r>
        <w:t xml:space="preserve">2. Regional Context: The Lyon Tech Ecosystem</w:t>
      </w:r>
    </w:p>
    <w:p>
      <w:pPr>
        <w:pStyle w:val="FirstParagraph"/>
      </w:pPr>
      <w:r>
        <w:t xml:space="preserve">To design effectively in</w:t>
      </w:r>
      <w:r>
        <w:t xml:space="preserve"> </w:t>
      </w:r>
      <w:r>
        <w:rPr>
          <w:bCs/>
          <w:b/>
        </w:rPr>
        <w:t xml:space="preserve">France Lyon</w:t>
      </w:r>
      <w:r>
        <w:t xml:space="preserve">, one must understand the urban fabric. Unlike the hyper-centralized digital landscape of Paris, Lyon’s tech scene is distributed across several innovation hubs, including La Part-Dieu and Confluence. This decentralization influences how users interact with mobile applications and web platforms.</w:t>
      </w:r>
    </w:p>
    <w:p>
      <w:pPr>
        <w:pStyle w:val="BodyText"/>
      </w:pPr>
      <w:r>
        <w:t xml:space="preserve">The local workforce in</w:t>
      </w:r>
      <w:r>
        <w:t xml:space="preserve"> </w:t>
      </w:r>
      <w:r>
        <w:rPr>
          <w:bCs/>
          <w:b/>
        </w:rPr>
        <w:t xml:space="preserve">France Lyon</w:t>
      </w:r>
      <w:r>
        <w:t xml:space="preserve"> </w:t>
      </w:r>
      <w:r>
        <w:t xml:space="preserve">values precision and aesthetics. There is a strong cultural appreciation for "l'art de vivre" (the art of living), which translates into digital expectations. Users in this region are often less tolerant of clunky interfaces or poor navigation structures compared to more utilitarian markets. Consequently, the</w:t>
      </w:r>
      <w:r>
        <w:t xml:space="preserve"> </w:t>
      </w:r>
      <w:r>
        <w:rPr>
          <w:bCs/>
          <w:b/>
        </w:rPr>
        <w:t xml:space="preserve">UX UI Designer</w:t>
      </w:r>
      <w:r>
        <w:t xml:space="preserve"> </w:t>
      </w:r>
      <w:r>
        <w:t xml:space="preserve">must prioritize visual hierarchy and smooth micro-interactions to meet these elevated aesthetic standards.</w:t>
      </w:r>
    </w:p>
    <w:bookmarkEnd w:id="23"/>
    <w:bookmarkStart w:id="26" w:name="methodology-research-and-compliance"/>
    <w:p>
      <w:pPr>
        <w:pStyle w:val="Heading2"/>
      </w:pPr>
      <w:r>
        <w:t xml:space="preserve">3. Methodology: Research and Compliance</w:t>
      </w:r>
    </w:p>
    <w:p>
      <w:pPr>
        <w:pStyle w:val="FirstParagraph"/>
      </w:pPr>
      <w:r>
        <w:t xml:space="preserve">In this laboratory setting, we applied standard UX research methodologies adapted for French compliance. The primary constraint in any digital project within</w:t>
      </w:r>
      <w:r>
        <w:t xml:space="preserve"> </w:t>
      </w:r>
      <w:r>
        <w:rPr>
          <w:bCs/>
          <w:b/>
        </w:rPr>
        <w:t xml:space="preserve">France Lyon</w:t>
      </w:r>
      <w:r>
        <w:t xml:space="preserve">, as in the rest of the European Union, is data privacy.</w:t>
      </w:r>
    </w:p>
    <w:bookmarkStart w:id="24" w:name="gdpr-and-ethical-design"/>
    <w:p>
      <w:pPr>
        <w:pStyle w:val="Heading3"/>
      </w:pPr>
      <w:r>
        <w:t xml:space="preserve">3.1 GDPR and Ethical Design</w:t>
      </w:r>
    </w:p>
    <w:p>
      <w:pPr>
        <w:pStyle w:val="FirstParagraph"/>
      </w:pPr>
      <w:r>
        <w:t xml:space="preserve">The General Data Protection Regulation (GDPR) significantly impacts UI design. In</w:t>
      </w:r>
      <w:r>
        <w:t xml:space="preserve"> </w:t>
      </w:r>
      <w:r>
        <w:rPr>
          <w:bCs/>
          <w:b/>
        </w:rPr>
        <w:t xml:space="preserve">France Lyon</w:t>
      </w:r>
      <w:r>
        <w:t xml:space="preserve">, designers are required to implement "Privacy by Design" principles from the initial sketch phase. This means that consent banners, cookie management interfaces, and data collection forms must be clear, granular, and easy to withdraw from. A common pitfall for international designers is using deceptive patterns (dark patterns) which are increasingly scrutinized by the CNIL (Commission Nationale de l'Informatique et des Libertés).</w:t>
      </w:r>
    </w:p>
    <w:bookmarkEnd w:id="24"/>
    <w:bookmarkStart w:id="25" w:name="user-personas-and-localization"/>
    <w:p>
      <w:pPr>
        <w:pStyle w:val="Heading3"/>
      </w:pPr>
      <w:r>
        <w:t xml:space="preserve">3.2 User Personas and Localization</w:t>
      </w:r>
    </w:p>
    <w:p>
      <w:pPr>
        <w:pStyle w:val="FirstParagraph"/>
      </w:pPr>
      <w:r>
        <w:t xml:space="preserve">We developed user personas based on demographic data from the Rhône-Alpes region. The analysis revealed a tech-savvy population with high mobile penetration rates. However, linguistic nuances remain critical. While many users in</w:t>
      </w:r>
      <w:r>
        <w:t xml:space="preserve"> </w:t>
      </w:r>
      <w:r>
        <w:rPr>
          <w:bCs/>
          <w:b/>
        </w:rPr>
        <w:t xml:space="preserve">France Lyon</w:t>
      </w:r>
      <w:r>
        <w:t xml:space="preserve"> </w:t>
      </w:r>
      <w:r>
        <w:t xml:space="preserve">speak English, the primary interface language for local services remains French. The</w:t>
      </w:r>
      <w:r>
        <w:t xml:space="preserve"> </w:t>
      </w:r>
      <w:r>
        <w:rPr>
          <w:bCs/>
          <w:b/>
        </w:rPr>
        <w:t xml:space="preserve">UX UI Designer</w:t>
      </w:r>
      <w:r>
        <w:t xml:space="preserve"> </w:t>
      </w:r>
      <w:r>
        <w:t xml:space="preserve">must ensure that translations are not only accurate but also culturally appropriate, avoiding literal translations that may sound robotic or offensive.</w:t>
      </w:r>
    </w:p>
    <w:bookmarkEnd w:id="25"/>
    <w:bookmarkEnd w:id="26"/>
    <w:bookmarkStart w:id="27" w:name="X6613b791d9852002e0fbd1951bbf78badba7889"/>
    <w:p>
      <w:pPr>
        <w:pStyle w:val="Heading2"/>
      </w:pPr>
      <w:r>
        <w:t xml:space="preserve">4. Design Execution: Visual and Interactive Principles</w:t>
      </w:r>
    </w:p>
    <w:p>
      <w:pPr>
        <w:pStyle w:val="FirstParagraph"/>
      </w:pPr>
      <w:r>
        <w:t xml:space="preserve">The visual language of design in this region often blends modern minimalism with classical elegance. This report identifies three key pillars for UI design in this specific market:</w:t>
      </w:r>
    </w:p>
    <w:p>
      <w:pPr>
        <w:numPr>
          <w:ilvl w:val="0"/>
          <w:numId w:val="1001"/>
        </w:numPr>
        <w:pStyle w:val="Compact"/>
      </w:pPr>
      <w:r>
        <w:rPr>
          <w:bCs/>
          <w:b/>
        </w:rPr>
        <w:t xml:space="preserve">Sophisticated Minimalism:</w:t>
      </w:r>
      <w:r>
        <w:t xml:space="preserve"> </w:t>
      </w:r>
      <w:r>
        <w:t xml:space="preserve">Users appreciate white space and clean typography, but they expect a certain level of detail and refinement. Oversimplified designs may be perceived as incomplete or low-quality.</w:t>
      </w:r>
    </w:p>
    <w:p>
      <w:pPr>
        <w:numPr>
          <w:ilvl w:val="0"/>
          <w:numId w:val="1001"/>
        </w:numPr>
        <w:pStyle w:val="Compact"/>
      </w:pPr>
      <w:r>
        <w:rPr>
          <w:bCs/>
          <w:b/>
        </w:rPr>
        <w:t xml:space="preserve">Bold Typography:</w:t>
      </w:r>
      <w:r>
        <w:t xml:space="preserve"> </w:t>
      </w:r>
      <w:r>
        <w:t xml:space="preserve">Given the literary heritage of Lyon, text remains central to digital experiences. Font choices must be highly legible yet stylish.</w:t>
      </w:r>
    </w:p>
    <w:p>
      <w:pPr>
        <w:numPr>
          <w:ilvl w:val="0"/>
          <w:numId w:val="1001"/>
        </w:numPr>
        <w:pStyle w:val="Compact"/>
      </w:pPr>
      <w:r>
        <w:rPr>
          <w:bCs/>
          <w:b/>
        </w:rPr>
        <w:t xml:space="preserve">Color Psychology:</w:t>
      </w:r>
      <w:r>
        <w:t xml:space="preserve"> </w:t>
      </w:r>
      <w:r>
        <w:t xml:space="preserve">While global trends dictate color palettes, local branding in</w:t>
      </w:r>
      <w:r>
        <w:t xml:space="preserve"> </w:t>
      </w:r>
      <w:r>
        <w:rPr>
          <w:bCs/>
          <w:b/>
        </w:rPr>
        <w:t xml:space="preserve">France Lyon</w:t>
      </w:r>
      <w:r>
        <w:t xml:space="preserve"> </w:t>
      </w:r>
      <w:r>
        <w:t xml:space="preserve">often favors deep blues, rich reds (referencing the city’s historic architecture), and neutral tones. The</w:t>
      </w:r>
      <w:r>
        <w:t xml:space="preserve"> </w:t>
      </w:r>
      <w:r>
        <w:rPr>
          <w:bCs/>
          <w:b/>
        </w:rPr>
        <w:t xml:space="preserve">UX UI Designer</w:t>
      </w:r>
      <w:r>
        <w:t xml:space="preserve"> </w:t>
      </w:r>
      <w:r>
        <w:t xml:space="preserve">should avoid overly neon or aggressive color schemes unless targeting a specific youth demographic.</w:t>
      </w:r>
    </w:p>
    <w:bookmarkEnd w:id="27"/>
    <w:bookmarkStart w:id="28" w:name="X579bf1213a8b1e2cbef66654d2cc0cbb0fe9202"/>
    <w:p>
      <w:pPr>
        <w:pStyle w:val="Heading2"/>
      </w:pPr>
      <w:r>
        <w:t xml:space="preserve">5. Comparative Analysis: Lyon vs. Global Standards</w:t>
      </w:r>
    </w:p>
    <w:p>
      <w:pPr>
        <w:pStyle w:val="FirstParagraph"/>
      </w:pPr>
      <w:r>
        <w:rPr>
          <w:bCs/>
          <w:b/>
        </w:rPr>
        <w:t xml:space="preserve">Aspect</w:t>
      </w:r>
    </w:p>
    <w:p>
      <w:pPr>
        <w:pStyle w:val="BodyText"/>
      </w:pPr>
      <w:r>
        <w:rPr>
          <w:bCs/>
          <w:b/>
        </w:rPr>
        <w:t xml:space="preserve">Lyon Specifics</w:t>
      </w:r>
    </w:p>
    <w:p>
      <w:pPr>
        <w:pStyle w:val="BodyText"/>
      </w:pPr>
      <w:r>
        <w:rPr>
          <w:bCs/>
          <w:b/>
        </w:rPr>
        <w:t xml:space="preserve">General Global Trends</w:t>
      </w:r>
    </w:p>
    <w:p>
      <w:pPr>
        <w:pStyle w:val="BodyText"/>
      </w:pPr>
      <w:r>
        <w:t xml:space="preserve">The following table outlines the divergence between local expectations in France Lyon and broader international standards.</w:t>
      </w:r>
    </w:p>
    <w:p>
      <w:pPr>
        <w:pStyle w:val="BodyText"/>
      </w:pPr>
      <w:r>
        <w:t xml:space="preserve">User Trust Signals</w:t>
      </w:r>
    </w:p>
    <w:p>
      <w:pPr>
        <w:pStyle w:val="BodyText"/>
      </w:pPr>
      <w:r>
        <w:t xml:space="preserve">High emphasis on security badges and clear contact information (physical addresses). Users in Lyon value transparency regarding company identity.</w:t>
      </w:r>
    </w:p>
    <w:p>
      <w:pPr>
        <w:pStyle w:val="BodyText"/>
      </w:pPr>
      <w:r>
        <w:t xml:space="preserve">Variability; trust is often built through social proof and reviews globally.</w:t>
      </w:r>
    </w:p>
    <w:p>
      <w:pPr>
        <w:pStyle w:val="BodyText"/>
      </w:pPr>
      <w:r>
        <w:t xml:space="preserve">Negotiation in Feedback</w:t>
      </w:r>
    </w:p>
    <w:p>
      <w:pPr>
        <w:pStyle w:val="BodyText"/>
      </w:pPr>
      <w:r>
        <w:t xml:space="preserve">Stakeholders in France often engage in detailed, philosophical debates about design choices. The UX process is more iterative and discussion-heavy.</w:t>
      </w:r>
    </w:p>
    <w:p>
      <w:pPr>
        <w:pStyle w:val="BodyText"/>
      </w:pPr>
      <w:r>
        <w:t xml:space="preserve">Faster pivot cycles common in US tech hubs; less debate on aesthetic philosophy.</w:t>
      </w:r>
    </w:p>
    <w:p>
      <w:pPr>
        <w:pStyle w:val="BodyText"/>
      </w:pPr>
      <w:r>
        <w:t xml:space="preserve">Accessibility Standards</w:t>
      </w:r>
    </w:p>
    <w:p>
      <w:pPr>
        <w:pStyle w:val="BodyText"/>
      </w:pPr>
      <w:r>
        <w:t xml:space="preserve">Rigorous adherence to RGAA (Référentiel Général d'Amélioration de l'Accessibilité), which is stricter than WCAG in some specific legal requirements.</w:t>
      </w:r>
    </w:p>
    <w:p>
      <w:pPr>
        <w:pStyle w:val="BodyText"/>
      </w:pPr>
      <w:r>
        <w:t xml:space="preserve">WCAG compliance is standard but enforcement varies by country.</w:t>
      </w:r>
    </w:p>
    <w:bookmarkEnd w:id="28"/>
    <w:bookmarkStart w:id="29" w:name="challenges-and-solutions"/>
    <w:p>
      <w:pPr>
        <w:pStyle w:val="Heading2"/>
      </w:pPr>
      <w:r>
        <w:t xml:space="preserve">6. Challenges and Solutions</w:t>
      </w:r>
    </w:p>
    <w:p>
      <w:pPr>
        <w:pStyle w:val="FirstParagraph"/>
      </w:pPr>
      <w:r>
        <w:t xml:space="preserve">The primary challenge for a</w:t>
      </w:r>
      <w:r>
        <w:t xml:space="preserve"> </w:t>
      </w:r>
      <w:r>
        <w:rPr>
          <w:bCs/>
          <w:b/>
        </w:rPr>
        <w:t xml:space="preserve">UX UI Designer</w:t>
      </w:r>
      <w:r>
        <w:t xml:space="preserve"> </w:t>
      </w:r>
      <w:r>
        <w:t xml:space="preserve">operating in</w:t>
      </w:r>
      <w:r>
        <w:t xml:space="preserve"> </w:t>
      </w:r>
      <w:r>
        <w:rPr>
          <w:bCs/>
          <w:b/>
        </w:rPr>
        <w:t xml:space="preserve">France Lyon</w:t>
      </w:r>
      <w:r>
        <w:t xml:space="preserve">, as identified in this laboratory report, is balancing aesthetic desires with strict functional requirements mandated by local labor laws and digital rights. For instance, accessibility features cannot be an afterthought; they are legal obligations.</w:t>
      </w:r>
    </w:p>
    <w:p>
      <w:pPr>
        <w:pStyle w:val="BodyText"/>
      </w:pPr>
      <w:r>
        <w:t xml:space="preserve">Solutions proposed include early integration of legal teams into the design sprint process. Furthermore, conducting usability testing with local residents in Lyon is crucial to capture dialectical differences and cultural sensitivities that remote testing might miss.</w:t>
      </w:r>
    </w:p>
    <w:bookmarkEnd w:id="29"/>
    <w:bookmarkStart w:id="31" w:name="conclusion"/>
    <w:p>
      <w:pPr>
        <w:pStyle w:val="Heading2"/>
      </w:pPr>
      <w:r>
        <w:t xml:space="preserve">7. Conclusion</w:t>
      </w:r>
    </w:p>
    <w:p>
      <w:pPr>
        <w:pStyle w:val="FirstParagraph"/>
      </w:pPr>
      <w:r>
        <w:t xml:space="preserve">This laboratory report concludes that the role of the UX/UI Designer in France Lyon is multifaceted and culturally specific. It requires a professional who possesses not only technical skills in tools like Figma or Adobe XD but also a deep understanding of French regulatory frameworks and local cultural aesthetics. The designer acts as a bridge between global technological possibilities and local user expectations.</w:t>
      </w:r>
    </w:p>
    <w:p>
      <w:pPr>
        <w:pStyle w:val="BodyText"/>
      </w:pPr>
      <w:r>
        <w:t xml:space="preserve">Success in this market demands empathy, precision, and respect for privacy. By adhering to the principles outlined in this document—prioritizing ethical design, respecting linguistic nuances, and embracing sophisticated minimalism—a UX/UI Designer can create impactful digital experiences that resonate with the people of France Lyon. The data suggests that companies investing in these localized design strategies see higher user retention and satisfaction rates compared to those applying a one-size-fits-all global template.</w:t>
      </w:r>
    </w:p>
    <w:bookmarkStart w:id="30" w:name="final-recommendations"/>
    <w:p>
      <w:pPr>
        <w:pStyle w:val="Heading3"/>
      </w:pPr>
      <w:r>
        <w:t xml:space="preserve">Final Recommendations</w:t>
      </w:r>
    </w:p>
    <w:p>
      <w:pPr>
        <w:numPr>
          <w:ilvl w:val="0"/>
          <w:numId w:val="1002"/>
        </w:numPr>
        <w:pStyle w:val="Compact"/>
      </w:pPr>
      <w:r>
        <w:rPr>
          <w:bCs/>
          <w:b/>
        </w:rPr>
        <w:t xml:space="preserve">Hire Local Talent:</w:t>
      </w:r>
      <w:r>
        <w:t xml:space="preserve"> </w:t>
      </w:r>
      <w:r>
        <w:t xml:space="preserve">Engage designers who understand the Lyon market dynamics.</w:t>
      </w:r>
    </w:p>
    <w:p>
      <w:pPr>
        <w:numPr>
          <w:ilvl w:val="0"/>
          <w:numId w:val="1002"/>
        </w:numPr>
        <w:pStyle w:val="Compact"/>
      </w:pPr>
      <w:r>
        <w:rPr>
          <w:bCs/>
          <w:b/>
        </w:rPr>
        <w:t xml:space="preserve">Prioritize Compliance:</w:t>
      </w:r>
      <w:r>
        <w:t xml:space="preserve"> </w:t>
      </w:r>
      <w:r>
        <w:t xml:space="preserve">Ensure all designs meet RGAA and GDPR standards from day one.</w:t>
      </w:r>
    </w:p>
    <w:p>
      <w:pPr>
        <w:numPr>
          <w:ilvl w:val="0"/>
          <w:numId w:val="1002"/>
        </w:numPr>
        <w:pStyle w:val="Compact"/>
      </w:pPr>
      <w:r>
        <w:rPr>
          <w:bCs/>
          <w:b/>
        </w:rPr>
        <w:t xml:space="preserve">Cultivate Patience:</w:t>
      </w:r>
      <w:r>
        <w:t xml:space="preserve"> </w:t>
      </w:r>
      <w:r>
        <w:t xml:space="preserve">Allow for longer feedback loops in the design process to accommodate local stakeholder preferences.</w:t>
      </w:r>
    </w:p>
    <w:bookmarkEnd w:id="30"/>
    <w:p>
      <w:pPr>
        <w:pStyle w:val="FirstParagraph"/>
      </w:pPr>
      <w:r>
        <w:rPr>
          <w:bCs/>
          <w:b/>
          <w:iCs/>
          <w:i/>
        </w:rPr>
        <w:t xml:space="preserve">Laboratory Report End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in France Lyon</dc:title>
  <dc:creator/>
  <dc:language>en</dc:language>
  <cp:keywords/>
  <dcterms:created xsi:type="dcterms:W3CDTF">2026-07-29T16:06:19Z</dcterms:created>
  <dcterms:modified xsi:type="dcterms:W3CDTF">2026-07-29T16:06:19Z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