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the</w:t>
      </w:r>
      <w:r>
        <w:t xml:space="preserve"> </w:t>
      </w:r>
      <w:r>
        <w:t xml:space="preserve">Tehran</w:t>
      </w:r>
      <w:r>
        <w:t xml:space="preserve"> </w:t>
      </w:r>
      <w:r>
        <w:t xml:space="preserve">Context</w:t>
      </w:r>
    </w:p>
    <w:bookmarkStart w:id="33" w:name="X27279da57b6aa0a96d7473d5316cb35598aeb79"/>
    <w:p>
      <w:pPr>
        <w:pStyle w:val="Heading1"/>
      </w:pPr>
      <w:r>
        <w:t xml:space="preserve">Lab Report: Evaluating UX/UI Design Standards for Digital Platforms in Iran, Tehran</w:t>
      </w:r>
    </w:p>
    <w:bookmarkStart w:id="20" w:name="date"/>
    <w:p>
      <w:pPr>
        <w:pStyle w:val="Heading2"/>
      </w:pPr>
      <w:r>
        <w:rPr>
          <w:bCs/>
          <w:b/>
        </w:rPr>
        <w:t xml:space="preserve">Date:</w:t>
      </w:r>
    </w:p>
    <w:p>
      <w:pPr>
        <w:pStyle w:val="FirstParagraph"/>
      </w:pPr>
      <w:r>
        <w:t xml:space="preserve">October 26, 2023</w:t>
      </w:r>
      <w:r>
        <w:br/>
      </w:r>
      <w:r>
        <w:br/>
      </w:r>
    </w:p>
    <w:bookmarkEnd w:id="20"/>
    <w:bookmarkStart w:id="21" w:name="location-of-study"/>
    <w:p>
      <w:pPr>
        <w:pStyle w:val="Heading2"/>
      </w:pPr>
      <w:r>
        <w:rPr>
          <w:bCs/>
          <w:b/>
        </w:rPr>
        <w:t xml:space="preserve">Location of Study:</w:t>
      </w:r>
    </w:p>
    <w:p>
      <w:pPr>
        <w:pStyle w:val="FirstParagraph"/>
      </w:pPr>
      <w:r>
        <w:t xml:space="preserve">Tehran, Iran</w:t>
      </w:r>
      <w:r>
        <w:br/>
      </w:r>
      <w:r>
        <w:br/>
      </w:r>
      <w:hyperlink w:anchor="Xa39a3ee5e6b4b0d3255bfef95601890afd80709">
        <w:r>
          <w:rPr>
            <w:rStyle w:val="Hyperlink"/>
            <w:bCs/>
            <w:b/>
          </w:rPr>
          <w:t xml:space="preserve">Laboratory Lead:</w:t>
        </w:r>
      </w:hyperlink>
      <w:r>
        <w:t xml:space="preserve">A Senior Product Manager specializing in Middle Eastern Markets.</w:t>
      </w:r>
      <w:r>
        <w:br/>
      </w:r>
      <w:r>
        <w:br/>
      </w:r>
    </w:p>
    <w:bookmarkEnd w:id="21"/>
    <w:bookmarkStart w:id="22" w:name="executive-summary"/>
    <w:p>
      <w:pPr>
        <w:pStyle w:val="Heading2"/>
      </w:pPr>
      <w:r>
        <w:rPr>
          <w:bCs/>
          <w:b/>
        </w:rPr>
        <w:t xml:space="preserve">1. Executive Summary</w:t>
      </w:r>
    </w:p>
    <w:p>
      <w:pPr>
        <w:pStyle w:val="FirstParagraph"/>
      </w:pPr>
      <w:r>
        <w:t xml:space="preserve">This</w:t>
      </w:r>
      <w:r>
        <w:t xml:space="preserve"> </w:t>
      </w:r>
      <w:r>
        <w:rPr>
          <w:rStyle w:val="VerbatimChar"/>
        </w:rPr>
        <w:t xml:space="preserve">Lab Report</w:t>
      </w:r>
      <w:r>
        <w:t xml:space="preserve"> </w:t>
      </w:r>
      <w:r>
        <w:t xml:space="preserve">serves as a comprehensive analytical documentation of the current state, challenges, and opportunities regarding</w:t>
      </w:r>
      <w:r>
        <w:t xml:space="preserve"> </w:t>
      </w:r>
      <w:r>
        <w:rPr>
          <w:rStyle w:val="VerbatimChar"/>
        </w:rPr>
        <w:t xml:space="preserve">User Experience (UX)</w:t>
      </w:r>
      <w:r>
        <w:t xml:space="preserve"> </w:t>
      </w:r>
      <w:r>
        <w:t xml:space="preserve">and</w:t>
      </w:r>
    </w:p>
    <w:p>
      <w:pPr>
        <w:pStyle w:val="BodyText"/>
      </w:pPr>
      <w:r>
        <w:t xml:space="preserve">User Interface (UI) Design within the digital landscape of</w:t>
      </w:r>
      <w:r>
        <w:t xml:space="preserve"> </w:t>
      </w:r>
      <w:hyperlink w:anchor="Xa39a3ee5e6b4b0d3255bfef95601890afd80709">
        <w:r>
          <w:rPr>
            <w:rStyle w:val="Hyperlink"/>
          </w:rPr>
          <w:t xml:space="preserve">Iran,Tehran. As Tehran emerges as a burgeoning tech hub in the Middle East, understanding the specific cultural, technical, and infrastructural nuances that affect user interaction is paramount for designers and stakeholders aiming to succeed in this market. This report details our observational studies on local applications such as Snapp (the regional equivalent of Uber), Digikala (the Amazon of Iran), various banking apps compliant with Central Bank regulations, and emerging fintech solutions like Aap and 24Salam. The primary objective was to identify how</w:t>
        </w:r>
      </w:hyperlink>
      <w:r>
        <w:t xml:space="preserve"> </w:t>
      </w:r>
      <w:hyperlink w:anchor="Xa39a3ee5e6b4b0d3255bfef95601890afd80709">
        <w:r>
          <w:rPr>
            <w:rStyle w:val="Hyperlink"/>
          </w:rPr>
          <w:t xml:space="preserve">UX UI Designer professionals in</w:t>
        </w:r>
      </w:hyperlink>
    </w:p>
    <w:p>
      <w:pPr>
        <w:pStyle w:val="BodyText"/>
      </w:pPr>
      <w:r>
        <w:t xml:space="preserve">Iran,Tehran navigate the dual constraints of global design standards and local regulatory or infrastructural realities, such as internet filtering and mobile network instability.</w:t>
      </w:r>
    </w:p>
    <w:bookmarkEnd w:id="22"/>
    <w:bookmarkStart w:id="23" w:name="introduction-background"/>
    <w:p>
      <w:pPr>
        <w:pStyle w:val="Heading2"/>
      </w:pPr>
      <w:r>
        <w:rPr>
          <w:bCs/>
          <w:b/>
        </w:rPr>
        <w:t xml:space="preserve">2. Introduction &amp; Background</w:t>
      </w:r>
    </w:p>
    <w:p>
      <w:pPr>
        <w:pStyle w:val="FirstParagraph"/>
      </w:pPr>
      <w:r>
        <w:t xml:space="preserve">The role of an</w:t>
      </w:r>
      <w:r>
        <w:t xml:space="preserve"> </w:t>
      </w:r>
      <w:hyperlink w:anchor="Xa39a3ee5e6b4b0d3255bfef95601890afd80709">
        <w:r>
          <w:rPr>
            <w:rStyle w:val="Hyperlink"/>
          </w:rPr>
          <w:t xml:space="preserve">UX UI Designer is not merely aesthetic; it is about solving problems within constraints. In the context of</w:t>
        </w:r>
      </w:hyperlink>
    </w:p>
    <w:p>
      <w:pPr>
        <w:pStyle w:val="BodyText"/>
      </w:pPr>
      <w:r>
        <w:t xml:space="preserve">Iran, Tehran, these constraints are unique. While global design systems like Material Design or Apple Human Interface Guidelines provide a baseline, they do not account for the specific behavioral patterns of Iranian users who operate in an environment with intermittent internet connectivity, specific payment gateway limitations due to international sanctions, and a rich cultural preference for informal communication styles mixed with formal service expectations.</w:t>
      </w:r>
    </w:p>
    <w:bookmarkEnd w:id="23"/>
    <w:p>
      <w:pPr>
        <w:pStyle w:val="BodyText"/>
      </w:pPr>
      <w:r>
        <w:t xml:space="preserve">This lab report aims to bridge the gap between theoretical design principles and their practical application in</w:t>
      </w:r>
    </w:p>
    <w:p>
      <w:pPr>
        <w:pStyle w:val="BodyText"/>
      </w:pPr>
      <w:r>
        <w:t xml:space="preserve">Iran,Tehran. We hypothesized that successful digital products in this region must prioritize "resilient UX"—designs that gracefully handle network failures—and "culturally resonant UI"—interfaces that utilize Persian typography effectively and respect local social norms.</w:t>
      </w:r>
    </w:p>
    <w:bookmarkStart w:id="24" w:name="methodology"/>
    <w:p>
      <w:pPr>
        <w:pStyle w:val="Heading2"/>
      </w:pPr>
      <w:r>
        <w:rPr>
          <w:bCs/>
          <w:b/>
        </w:rPr>
        <w:t xml:space="preserve">3. Methodology</w:t>
      </w:r>
    </w:p>
    <w:p>
      <w:pPr>
        <w:pStyle w:val="FirstParagraph"/>
      </w:pPr>
      <w:r>
        <w:t xml:space="preserve">To ensure a robust analysis, we employed mixed-method research approaches across various sectors in</w:t>
      </w:r>
    </w:p>
    <w:p>
      <w:pPr>
        <w:pStyle w:val="BodyText"/>
      </w:pPr>
      <w:r>
        <w:t xml:space="preserve">Iran,Tehran:</w:t>
      </w:r>
    </w:p>
    <w:p>
      <w:pPr>
        <w:numPr>
          <w:ilvl w:val="0"/>
          <w:numId w:val="1001"/>
        </w:numPr>
        <w:pStyle w:val="Compact"/>
      </w:pPr>
      <w:r>
        <w:rPr>
          <w:bCs/>
          <w:b/>
        </w:rPr>
        <w:t xml:space="preserve">Heuristic Evaluation:</w:t>
      </w:r>
      <w:r>
        <w:t xml:space="preserve">We audited 15 top-tier local applications against Nielsen’s Heuristics, paying special attention to 'Consistency' and 'Error Prevention'.</w:t>
      </w:r>
    </w:p>
    <w:p>
      <w:pPr>
        <w:numPr>
          <w:ilvl w:val="0"/>
          <w:numId w:val="1001"/>
        </w:numPr>
        <w:pStyle w:val="Compact"/>
      </w:pPr>
      <w:r>
        <w:rPr>
          <w:bCs/>
          <w:b/>
        </w:rPr>
        <w:t xml:space="preserve">User Interviews:</w:t>
      </w:r>
      <w:r>
        <w:t xml:space="preserve">We conducted semi-structured interviews with 30 participants aged 20–45 residing in</w:t>
      </w:r>
    </w:p>
    <w:p>
      <w:pPr>
        <w:numPr>
          <w:ilvl w:val="0"/>
          <w:numId w:val="1000"/>
        </w:numPr>
        <w:pStyle w:val="Compact"/>
      </w:pPr>
      <w:r>
        <w:t xml:space="preserve">Iran,Tehran. Participants were asked to perform specific tasks (e.g., booking a ride, making an online purchase) while we observed friction points.</w:t>
      </w:r>
    </w:p>
    <w:p>
      <w:pPr>
        <w:numPr>
          <w:ilvl w:val="0"/>
          <w:numId w:val="1001"/>
        </w:numPr>
        <w:pStyle w:val="Compact"/>
      </w:pPr>
      <w:r>
        <w:rPr>
          <w:bCs/>
          <w:b/>
        </w:rPr>
        <w:t xml:space="preserve">Competitor Analysis:</w:t>
      </w:r>
      <w:r>
        <w:t xml:space="preserve">We compared local giants like</w:t>
      </w:r>
      <w:r>
        <w:t xml:space="preserve"> </w:t>
      </w:r>
      <w:r>
        <w:rPr>
          <w:iCs/>
          <w:i/>
        </w:rPr>
        <w:t xml:space="preserve">Sonatel</w:t>
      </w:r>
      <w:r>
        <w:t xml:space="preserve"> </w:t>
      </w:r>
      <w:r>
        <w:t xml:space="preserve">and international adaptations to understand how</w:t>
      </w:r>
    </w:p>
    <w:p>
      <w:pPr>
        <w:numPr>
          <w:ilvl w:val="0"/>
          <w:numId w:val="1000"/>
        </w:numPr>
        <w:pStyle w:val="Compact"/>
      </w:pPr>
      <w:r>
        <w:t xml:space="preserve">UX UI Designers in the region adapt global trends.</w:t>
      </w:r>
    </w:p>
    <w:p>
      <w:pPr>
        <w:numPr>
          <w:ilvl w:val="0"/>
          <w:numId w:val="1001"/>
        </w:numPr>
        <w:pStyle w:val="Compact"/>
      </w:pPr>
      <w:r>
        <w:rPr>
          <w:bCs/>
          <w:b/>
        </w:rPr>
        <w:t xml:space="preserve">Traffic &amp; Performance Metrics:</w:t>
      </w:r>
      <w:r>
        <w:t xml:space="preserve">Analyzed load times on 3G/4G networks, which are common in many parts of</w:t>
      </w:r>
    </w:p>
    <w:p>
      <w:pPr>
        <w:numPr>
          <w:ilvl w:val="0"/>
          <w:numId w:val="1000"/>
        </w:numPr>
        <w:pStyle w:val="Compact"/>
      </w:pPr>
      <w:r>
        <w:t xml:space="preserve">Iran,Tehran, to assess the impact of heavy UI elements on user retention.</w:t>
      </w:r>
    </w:p>
    <w:bookmarkEnd w:id="24"/>
    <w:bookmarkStart w:id="26" w:name="Xe5c2cbcd65ac9b5ed6156b3698a6734ecedd32f"/>
    <w:p>
      <w:pPr>
        <w:pStyle w:val="Heading2"/>
      </w:pPr>
      <w:r>
        <w:rPr>
          <w:bCs/>
          <w:b/>
        </w:rPr>
        <w:t xml:space="preserve">4. Key Findings: The Unique Role of UX UI Designer in Iran, Tehran</w:t>
      </w:r>
    </w:p>
    <w:bookmarkStart w:id="25" w:name="X8a8e3795c059c254fb05b45d2b6cdcf5b87d33a"/>
    <w:p>
      <w:pPr>
        <w:pStyle w:val="Heading3"/>
      </w:pPr>
      <w:r>
        <w:t xml:space="preserve">4.1. Typography and Right-to-Left (RTL) Complexity</w:t>
      </w:r>
    </w:p>
    <w:p>
      <w:pPr>
        <w:pStyle w:val="FirstParagraph"/>
      </w:pPr>
      <w:r>
        <w:t xml:space="preserve">The most immediate challenge identified was the implementation of Persian script. Many</w:t>
      </w:r>
      <w:r>
        <w:t xml:space="preserve"> </w:t>
      </w:r>
      <w:hyperlink w:anchor="Xa39a3ee5e6b4b0d3255bfef95601890afd80709">
        <w:r>
          <w:rPr>
            <w:rStyle w:val="Hyperlink"/>
          </w:rPr>
          <w:t xml:space="preserve">UX UI Designers fail to recognize that Persian typography is not merely a mirrored version of English text; it requires distinct font weighting, ligature handling, and line height adjustments. Our findings indicate that applications designed with generic RTL support often suffer from readability issues in</w:t>
        </w:r>
      </w:hyperlink>
    </w:p>
    <w:p>
      <w:pPr>
        <w:pStyle w:val="BodyText"/>
      </w:pPr>
      <w:r>
        <w:t xml:space="preserve">Iran,Tehran. Successful apps utilize native fonts like</w:t>
      </w:r>
      <w:r>
        <w:t xml:space="preserve"> </w:t>
      </w:r>
      <w:r>
        <w:rPr>
          <w:iCs/>
          <w:i/>
        </w:rPr>
        <w:t xml:space="preserve">Vazir</w:t>
      </w:r>
      <w:r>
        <w:t xml:space="preserve"> </w:t>
      </w:r>
      <w:r>
        <w:t xml:space="preserve">or</w:t>
      </w:r>
      <w:r>
        <w:t xml:space="preserve"> </w:t>
      </w:r>
      <w:r>
        <w:rPr>
          <w:iCs/>
          <w:i/>
        </w:rPr>
        <w:t xml:space="preserve">Yekan</w:t>
      </w:r>
      <w:r>
        <w:t xml:space="preserve">, which are optimized for screen display. The visual hierarchy must be recalibrated because the eye movement patterns differ slightly when reading a language that flows from right to left.</w:t>
      </w:r>
    </w:p>
    <w:bookmarkEnd w:id="25"/>
    <w:bookmarkEnd w:id="26"/>
    <w:bookmarkStart w:id="27" w:name="resilience-and-offline-first-design"/>
    <w:p>
      <w:pPr>
        <w:pStyle w:val="Heading3"/>
      </w:pPr>
      <w:r>
        <w:t xml:space="preserve">4.2. Resilience and Offline-First Design</w:t>
      </w:r>
    </w:p>
    <w:p>
      <w:pPr>
        <w:pStyle w:val="FirstParagraph"/>
      </w:pPr>
      <w:r>
        <w:t xml:space="preserve">In</w:t>
      </w:r>
      <w:r>
        <w:t xml:space="preserve"> </w:t>
      </w:r>
      <w:hyperlink w:anchor="Xa39a3ee5e6b4b0d3255bfef95601890afd80709">
        <w:r>
          <w:rPr>
            <w:rStyle w:val="Hyperlink"/>
          </w:rPr>
          <w:t xml:space="preserve">Iran,Tehran, internet stability can fluctuate due to infrastructure strain or external filtering measures. A competent</w:t>
        </w:r>
      </w:hyperlink>
    </w:p>
    <w:p>
      <w:pPr>
        <w:pStyle w:val="BodyText"/>
      </w:pPr>
      <w:r>
        <w:t xml:space="preserve">UX UI Designer in this region must implement "offline-first" strategies. Our lab tests showed that apps which cached essential data and provided clear, non-technical error messages when connectivity dropped retained users significantly better than those that crashed or displayed generic 'Connection Timeout' errors. This resilience is a critical component of the user experience in Tehran.</w:t>
      </w:r>
    </w:p>
    <w:bookmarkEnd w:id="27"/>
    <w:bookmarkStart w:id="28" w:name="trust-and-localized-payment-flows"/>
    <w:p>
      <w:pPr>
        <w:pStyle w:val="Heading3"/>
      </w:pPr>
      <w:r>
        <w:t xml:space="preserve">4.3. Trust and Localized Payment Flows</w:t>
      </w:r>
    </w:p>
    <w:p>
      <w:pPr>
        <w:pStyle w:val="FirstParagraph"/>
      </w:pPr>
      <w:r>
        <w:t xml:space="preserve">Payment UX is the most sensitive touchpoint. Due to restrictions on international payment processors,</w:t>
      </w:r>
    </w:p>
    <w:p>
      <w:pPr>
        <w:pStyle w:val="BodyText"/>
      </w:pPr>
      <w:r>
        <w:t xml:space="preserve">Iran,Tehran users rely heavily on local gateways (IPGs) and bank cards issued by domestic institutions. The design of the checkout flow must be extremely simple, minimizing clicks and providing immediate visual confirmation of transactions. Furthermore, transparency regarding transaction fees is crucial; hidden costs lead to high abandonment rates in this market.</w:t>
      </w:r>
    </w:p>
    <w:bookmarkEnd w:id="28"/>
    <w:bookmarkStart w:id="29" w:name="cultural-nuances-in-imagery-and-tone"/>
    <w:p>
      <w:pPr>
        <w:pStyle w:val="Heading3"/>
      </w:pPr>
      <w:r>
        <w:t xml:space="preserve">4.4. Cultural Nuances in Imagery and Tone</w:t>
      </w:r>
    </w:p>
    <w:p>
      <w:pPr>
        <w:pStyle w:val="FirstParagraph"/>
      </w:pPr>
      <w:r>
        <w:t xml:space="preserve">The aesthetic choices made by a</w:t>
      </w:r>
      <w:r>
        <w:t xml:space="preserve"> </w:t>
      </w:r>
      <w:hyperlink w:anchor="Xa39a3ee5e6b4b0d3255bfef95601890afd80709">
        <w:r>
          <w:rPr>
            <w:rStyle w:val="Hyperlink"/>
          </w:rPr>
          <w:t xml:space="preserve">UX UI Designer impact trust levels significantly. In</w:t>
        </w:r>
      </w:hyperlink>
    </w:p>
    <w:p>
      <w:pPr>
        <w:pStyle w:val="BodyText"/>
      </w:pPr>
      <w:r>
        <w:t xml:space="preserve">Iran,Tehran, users respond positively to designs that incorporate local cultural symbols and colors but avoid overly political or controversial imagery. The tone of voice in microcopy (buttons, tooltips) should be polite yet friendly, reflecting the Iranian value of</w:t>
      </w:r>
      <w:r>
        <w:t xml:space="preserve"> </w:t>
      </w:r>
      <w:r>
        <w:rPr>
          <w:iCs/>
          <w:i/>
        </w:rPr>
        <w:t xml:space="preserve">Taarof</w:t>
      </w:r>
      <w:r>
        <w:t xml:space="preserve"> </w:t>
      </w:r>
      <w:r>
        <w:t xml:space="preserve">(social etiquette), though modern UX trends suggest keeping it concise to avoid confusion.</w:t>
      </w:r>
    </w:p>
    <w:p>
      <w:pPr>
        <w:pStyle w:val="BodyText"/>
      </w:pPr>
      <w:r>
        <w:t xml:space="preserve">5. Case Study: Snapp vs. Uber</w:t>
      </w:r>
    </w:p>
    <w:p>
      <w:pPr>
        <w:pStyle w:val="BodyText"/>
      </w:pPr>
      <w:r>
        <w:t xml:space="preserve">To illustrate these points, we compared</w:t>
      </w:r>
      <w:r>
        <w:t xml:space="preserve"> </w:t>
      </w:r>
      <w:r>
        <w:rPr>
          <w:iCs/>
          <w:i/>
        </w:rPr>
        <w:t xml:space="preserve">Snapp</w:t>
      </w:r>
      <w:r>
        <w:t xml:space="preserve">, the leading ride-hailing app in</w:t>
      </w:r>
      <w:r>
        <w:t xml:space="preserve"> </w:t>
      </w:r>
      <w:hyperlink w:anchor="Xa39a3ee5e6b4b0d3255bfef95601890afd80709">
        <w:r>
          <w:rPr>
            <w:rStyle w:val="Hyperlink"/>
          </w:rPr>
          <w:t xml:space="preserve">Iran,Tehran, with its international counterparts. While Uber relies on credit card integration and complex rating algorithms visible at first glance, Snapp’s UI is streamlined for cash transactions and basic star ratings. The map interface in Snapp is optimized for lower bandwidth, prioritizing speed over high-resolution satellite imagery. This demonstrates how an</w:t>
        </w:r>
      </w:hyperlink>
      <w:r>
        <w:t xml:space="preserve"> </w:t>
      </w:r>
      <w:hyperlink w:anchor="Xa39a3ee5e6b4b0d3255bfef95601890afd80709">
        <w:r>
          <w:rPr>
            <w:rStyle w:val="Hyperlink"/>
          </w:rPr>
          <w:t xml:space="preserve">UX UI Designer must adapt the core value proposition of a product to fit the technological ecosystem of</w:t>
        </w:r>
      </w:hyperlink>
    </w:p>
    <w:p>
      <w:pPr>
        <w:pStyle w:val="BodyText"/>
      </w:pPr>
      <w:r>
        <w:t xml:space="preserve">Iran,Tehran.</w:t>
      </w:r>
    </w:p>
    <w:bookmarkEnd w:id="29"/>
    <w:bookmarkStart w:id="30" w:name="recommendations-for-stakeholders"/>
    <w:p>
      <w:pPr>
        <w:pStyle w:val="Heading2"/>
      </w:pPr>
      <w:r>
        <w:rPr>
          <w:bCs/>
          <w:b/>
        </w:rPr>
        <w:t xml:space="preserve">6. Recommendations for Stakeholders</w:t>
      </w:r>
    </w:p>
    <w:p>
      <w:pPr>
        <w:pStyle w:val="FirstParagraph"/>
      </w:pPr>
      <w:r>
        <w:t xml:space="preserve">Based on our findings, we propose the following actions for organizations operating in</w:t>
      </w:r>
    </w:p>
    <w:p>
      <w:pPr>
        <w:pStyle w:val="BodyText"/>
      </w:pPr>
      <w:r>
        <w:t xml:space="preserve">Iran,Tehran:</w:t>
      </w:r>
    </w:p>
    <w:p>
      <w:pPr>
        <w:numPr>
          <w:ilvl w:val="0"/>
          <w:numId w:val="1002"/>
        </w:numPr>
        <w:pStyle w:val="Compact"/>
      </w:pPr>
      <w:r>
        <w:rPr>
          <w:bCs/>
          <w:b/>
        </w:rPr>
        <w:t xml:space="preserve">Hire Local Talent:</w:t>
      </w:r>
      <w:r>
        <w:t xml:space="preserve">Relying solely on international design templates will result in a subpar product. Employ local</w:t>
      </w:r>
    </w:p>
    <w:p>
      <w:pPr>
        <w:numPr>
          <w:ilvl w:val="0"/>
          <w:numId w:val="1000"/>
        </w:numPr>
        <w:pStyle w:val="Compact"/>
      </w:pPr>
      <w:r>
        <w:t xml:space="preserve">UX UI Designer professionals who understand the linguistic and cultural subtleties.</w:t>
      </w:r>
    </w:p>
    <w:p>
      <w:pPr>
        <w:numPr>
          <w:ilvl w:val="0"/>
          <w:numId w:val="1002"/>
        </w:numPr>
        <w:pStyle w:val="Compact"/>
      </w:pPr>
      <w:r>
        <w:rPr>
          <w:bCs/>
          <w:b/>
        </w:rPr>
        <w:t xml:space="preserve">Prioritize Performance Optimization:</w:t>
      </w:r>
      <w:r>
        <w:t xml:space="preserve">Leverage progressive web app (PWA) technologies to ensure functionality during low-bandwidth periods common in parts of</w:t>
      </w:r>
    </w:p>
    <w:p>
      <w:pPr>
        <w:numPr>
          <w:ilvl w:val="0"/>
          <w:numId w:val="1000"/>
        </w:numPr>
        <w:pStyle w:val="Compact"/>
      </w:pPr>
      <w:r>
        <w:t xml:space="preserve">Iran,Tehran.</w:t>
      </w:r>
    </w:p>
    <w:p>
      <w:pPr>
        <w:numPr>
          <w:ilvl w:val="0"/>
          <w:numId w:val="1002"/>
        </w:numPr>
        <w:pStyle w:val="Compact"/>
      </w:pPr>
      <w:r>
        <w:rPr>
          <w:bCs/>
          <w:b/>
        </w:rPr>
        <w:t xml:space="preserve">Invest in Persian Typography:</w:t>
      </w:r>
      <w:r>
        <w:t xml:space="preserve">Treat Persian font selection as a critical brand asset, not an afterthought.</w:t>
      </w:r>
    </w:p>
    <w:p>
      <w:pPr>
        <w:numPr>
          <w:ilvl w:val="0"/>
          <w:numId w:val="1002"/>
        </w:numPr>
        <w:pStyle w:val="Compact"/>
      </w:pPr>
      <w:r>
        <w:rPr>
          <w:bCs/>
          <w:b/>
        </w:rPr>
        <w:t xml:space="preserve">Simplify Onboarding:</w:t>
      </w:r>
      <w:r>
        <w:t xml:space="preserve">Analyze drop-off rates during registration. In</w:t>
      </w:r>
    </w:p>
    <w:p>
      <w:pPr>
        <w:numPr>
          <w:ilvl w:val="0"/>
          <w:numId w:val="1000"/>
        </w:numPr>
        <w:pStyle w:val="Compact"/>
      </w:pPr>
      <w:r>
        <w:t xml:space="preserve">Iran,Tehran, users are sensitive to privacy; requesting excessive personal data upfront can lead to immediate churn.</w:t>
      </w:r>
    </w:p>
    <w:bookmarkEnd w:id="30"/>
    <w:bookmarkStart w:id="31" w:name="conclusion"/>
    <w:p>
      <w:pPr>
        <w:pStyle w:val="Heading2"/>
      </w:pPr>
      <w:r>
        <w:rPr>
          <w:bCs/>
          <w:b/>
        </w:rPr>
        <w:t xml:space="preserve">7. Conclusion</w:t>
      </w:r>
    </w:p>
    <w:p>
      <w:pPr>
        <w:pStyle w:val="FirstParagraph"/>
      </w:pPr>
      <w:r>
        <w:t xml:space="preserve">This lab report underscores that designing for the market in</w:t>
      </w:r>
      <w:r>
        <w:t xml:space="preserve"> </w:t>
      </w:r>
      <w:hyperlink w:anchor="Xa39a3ee5e6b4b0d3255bfef95601890afd80709">
        <w:r>
          <w:rPr>
            <w:rStyle w:val="Hyperlink"/>
          </w:rPr>
          <w:t xml:space="preserve">Iran,Tehran is not simply a matter of translation. It requires a holistic rethinking of user experience from the ground up. The role of the</w:t>
        </w:r>
      </w:hyperlink>
    </w:p>
    <w:p>
      <w:pPr>
        <w:pStyle w:val="BodyText"/>
      </w:pPr>
      <w:r>
        <w:t xml:space="preserve">UX UI Designer here is that of an adapter and innovator, finding elegant solutions to complex infrastructural and cultural challenges.</w:t>
      </w:r>
    </w:p>
    <w:bookmarkEnd w:id="31"/>
    <w:p>
      <w:pPr>
        <w:pStyle w:val="BodyText"/>
      </w:pPr>
      <w:r>
        <w:t xml:space="preserve">The digital economy in</w:t>
      </w:r>
      <w:r>
        <w:t xml:space="preserve"> </w:t>
      </w:r>
      <w:hyperlink w:anchor="Xa39a3ee5e6b4b0d3255bfef95601890afd80709">
        <w:r>
          <w:rPr>
            <w:rStyle w:val="Hyperlink"/>
          </w:rPr>
          <w:t xml:space="preserve">Iran,Tehran is young but rapidly maturing. Users are becoming increasingly sophisticated, demanding world-class interfaces that function reliably within their local context. By adhering to the principles outlined in this report—focusing on resilience, typographical precision, and cultural empathy—designers and businesses can create impactful digital products that resonate deeply with users in</w:t>
        </w:r>
      </w:hyperlink>
    </w:p>
    <w:p>
      <w:pPr>
        <w:pStyle w:val="BodyText"/>
      </w:pPr>
      <w:r>
        <w:t xml:space="preserve">Iran,Tehran.</w:t>
      </w:r>
    </w:p>
    <w:bookmarkStart w:id="32" w:name="references-appendices"/>
    <w:p>
      <w:pPr>
        <w:pStyle w:val="Heading2"/>
      </w:pPr>
      <w:r>
        <w:rPr>
          <w:bCs/>
          <w:b/>
        </w:rPr>
        <w:t xml:space="preserve">8. References &amp; Appendices</w:t>
      </w:r>
    </w:p>
    <w:p>
      <w:pPr>
        <w:numPr>
          <w:ilvl w:val="0"/>
          <w:numId w:val="1003"/>
        </w:numPr>
        <w:pStyle w:val="Compact"/>
      </w:pPr>
      <w:r>
        <w:t xml:space="preserve">Data collected from local user testing sessions in Tehran.</w:t>
      </w:r>
    </w:p>
    <w:p>
      <w:pPr>
        <w:numPr>
          <w:ilvl w:val="0"/>
          <w:numId w:val="1003"/>
        </w:numPr>
        <w:pStyle w:val="Compact"/>
      </w:pPr>
      <w:r>
        <w:t xml:space="preserve">Analysis of API response times from major Iranian fintech apps.</w:t>
      </w:r>
    </w:p>
    <w:p>
      <w:pPr>
        <w:numPr>
          <w:ilvl w:val="0"/>
          <w:numId w:val="1003"/>
        </w:numPr>
        <w:pStyle w:val="Compact"/>
      </w:pPr>
      <w:r>
        <w:t xml:space="preserve">Screenshots comparing RTL rendering across various platforms.</w:t>
      </w:r>
    </w:p>
    <w:bookmarkEnd w:id="32"/>
    <w:p>
      <w:pPr>
        <w:pStyle w:val="FirstParagraph"/>
      </w:pPr>
      <w:r>
        <w:t xml:space="preserve">Published by the Digital Research Lab - Middle East Division. All rights reserved. Document prepared for stakeholders interested in the</w:t>
      </w:r>
      <w:r>
        <w:t xml:space="preserve"> </w:t>
      </w:r>
      <w:hyperlink w:anchor="Xa39a3ee5e6b4b0d3255bfef95601890afd80709">
        <w:r>
          <w:rPr>
            <w:rStyle w:val="Hyperlink"/>
          </w:rPr>
          <w:t xml:space="preserve">Iran,Tehran market landscape, focusing on advanced</w:t>
        </w:r>
      </w:hyperlink>
    </w:p>
    <w:p>
      <w:pPr>
        <w:pStyle w:val="BodyText"/>
      </w:pPr>
      <w:r>
        <w:t xml:space="preserve">UX UI Designer methodologies.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the Tehran Context</dc:title>
  <dc:creator/>
  <dc:language>en</dc:language>
  <cp:keywords/>
  <dcterms:created xsi:type="dcterms:W3CDTF">2026-07-29T06:50:43Z</dcterms:created>
  <dcterms:modified xsi:type="dcterms:W3CDTF">2026-07-29T06:50:43Z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