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UX/UI</w:t>
      </w:r>
      <w:r>
        <w:t xml:space="preserve"> </w:t>
      </w:r>
      <w:r>
        <w:t xml:space="preserve">Design</w:t>
      </w:r>
      <w:r>
        <w:t xml:space="preserve"> </w:t>
      </w:r>
      <w:r>
        <w:t xml:space="preserve">Practices</w:t>
      </w:r>
      <w:r>
        <w:t xml:space="preserve"> </w:t>
      </w:r>
      <w:r>
        <w:t xml:space="preserve">in</w:t>
      </w:r>
      <w:r>
        <w:t xml:space="preserve"> </w:t>
      </w:r>
      <w:r>
        <w:t xml:space="preserve">Jerusalem</w:t>
      </w:r>
    </w:p>
    <w:bookmarkStart w:id="37" w:name="Xcf8adb83420d8077bc9361ef175ade06fbcf0b0"/>
    <w:p>
      <w:pPr>
        <w:pStyle w:val="Heading1"/>
      </w:pPr>
      <w:r>
        <w:t xml:space="preserve">Laboratory Report on UX/UI Design Methodologies and Cultural Implementation</w:t>
      </w:r>
    </w:p>
    <w:p>
      <w:pPr>
        <w:pStyle w:val="FirstParagraph"/>
      </w:pPr>
      <w:r>
        <w:rPr>
          <w:bCs/>
          <w:b/>
        </w:rPr>
        <w:t xml:space="preserve">Date:</w:t>
      </w:r>
      <w:r>
        <w:t xml:space="preserve"> </w:t>
      </w:r>
      <w:r>
        <w:t xml:space="preserve">October 26, 2023</w:t>
      </w:r>
      <w:r>
        <w:br/>
      </w:r>
      <w:r>
        <w:rPr>
          <w:bCs/>
          <w:b/>
        </w:rPr>
        <w:t xml:space="preserve">Candidate Role:</w:t>
      </w:r>
      <w:r>
        <w:t xml:space="preserve"> </w:t>
      </w:r>
      <w:r>
        <w:t xml:space="preserve">UX/UI Designer</w:t>
      </w:r>
      <w:r>
        <w:br/>
      </w:r>
      <w:r>
        <w:rPr>
          <w:bCs/>
          <w:b/>
        </w:rPr>
        <w:t xml:space="preserve">Location of Study:</w:t>
      </w:r>
      <w:r>
        <w:t xml:space="preserve"> </w:t>
      </w:r>
      <w:r>
        <w:t xml:space="preserve">Israel Jerusalem</w:t>
      </w:r>
      <w:r>
        <w:br/>
      </w:r>
    </w:p>
    <w:bookmarkStart w:id="21" w:name="i.-executive-summary"/>
    <w:p>
      <w:pPr>
        <w:pStyle w:val="Heading2"/>
      </w:pPr>
      <w:bookmarkStart w:id="20" w:name="X56a192b7913b04c54574d18c28d46e6395428ab"/>
      <w:bookmarkEnd w:id="20"/>
      <w:r>
        <w:rPr>
          <w:bCs/>
          <w:b/>
        </w:rPr>
        <w:t xml:space="preserve">I. Executive Summary</w:t>
      </w:r>
    </w:p>
    <w:p>
      <w:pPr>
        <w:pStyle w:val="FirstParagraph"/>
      </w:pPr>
      <w:r>
        <w:t xml:space="preserve">This Lab Report serves as a comprehensive analysis of the User Experience (UX) and User Interface (UI) design landscape within the specific context of Israel Jerusalem. The objective of this laboratory study is to evaluate how local cultural nuances, historical significance, and technological innovation intersect with modern design principles. As a UX/UI Designer operating in this region, one must navigate a complex matrix of user expectations that are deeply rooted in tradition yet rapidly evolving due to the high-tech boom characteristic of the broader Israeli ecosystem. This document outlines the methodologies employed during our observational labs, analyzes user behavior patterns unique to Jerusalem's demographic diversity, and proposes design frameworks that respect local heritage while delivering seamless digital interactions.</w:t>
      </w:r>
    </w:p>
    <w:bookmarkEnd w:id="21"/>
    <w:bookmarkStart w:id="23" w:name="X42a11c7c51409a1dffe54f058bf4eaef3dfe107"/>
    <w:p>
      <w:pPr>
        <w:pStyle w:val="Heading2"/>
      </w:pPr>
      <w:bookmarkStart w:id="22" w:name="Xa4b9237bacccdf19c0760cab7aec4a8359010b0"/>
      <w:bookmarkEnd w:id="22"/>
      <w:r>
        <w:rPr>
          <w:bCs/>
          <w:b/>
        </w:rPr>
        <w:t xml:space="preserve">II. Introduction and Contextual Background</w:t>
      </w:r>
    </w:p>
    <w:p>
      <w:pPr>
        <w:pStyle w:val="FirstParagraph"/>
      </w:pPr>
      <w:r>
        <w:t xml:space="preserve">The city of Israel Jerusalem presents a unique challenge for any UX/UI Designer. Unlike homogeneous markets, Jerusalem is a mosaic of secular, religious, Arab-Jewish, and immigrant communities. Each subgroup possesses distinct digital literacy levels, language preferences (Hebrew, Arabic), and cultural sensitivities regarding color symbolism and imagery. For instance, while blue might represent tranquility in Western UI trends to promote trust in financial apps within other regions of Israel Jerusalem requires a more nuanced approach where religious observance times (such as Shabbat) impact user engagement patterns significantly.</w:t>
      </w:r>
    </w:p>
    <w:p>
      <w:pPr>
        <w:pStyle w:val="BodyText"/>
      </w:pPr>
      <w:r>
        <w:t xml:space="preserve">This Lab Report aims to dissect these variables. The "Lab" component refers to our controlled user testing sessions conducted across various neighborhoods, from the historic Old City periphery to modern commercial districts like Har Hotzvim. By treating the city as a living laboratory, we can gather empirical data on how UX/UI designers must adapt their interfaces to serve a population that values both technological efficiency and deep-seated cultural integrity.</w:t>
      </w:r>
    </w:p>
    <w:bookmarkEnd w:id="23"/>
    <w:bookmarkStart w:id="25" w:name="iii.-methodology-the-laboratory-approach"/>
    <w:p>
      <w:pPr>
        <w:pStyle w:val="Heading2"/>
      </w:pPr>
      <w:bookmarkStart w:id="24" w:name="X7de68daecd823babbb58edb1c8e14d7106e83bb"/>
      <w:bookmarkEnd w:id="24"/>
      <w:r>
        <w:rPr>
          <w:bCs/>
          <w:b/>
        </w:rPr>
        <w:t xml:space="preserve">III. Methodology: The Laboratory Approach</w:t>
      </w:r>
    </w:p>
    <w:p>
      <w:pPr>
        <w:pStyle w:val="FirstParagraph"/>
      </w:pPr>
      <w:r>
        <w:t xml:space="preserve">To ensure robust findings, our UX/UI design research followed a rigorous qualitative and quantitative methodology:</w:t>
      </w:r>
    </w:p>
    <w:p>
      <w:pPr>
        <w:numPr>
          <w:ilvl w:val="0"/>
          <w:numId w:val="1001"/>
        </w:numPr>
        <w:pStyle w:val="Compact"/>
      </w:pPr>
      <w:r>
        <w:rPr>
          <w:bCs/>
          <w:b/>
        </w:rPr>
        <w:t xml:space="preserve">User Personas Development:</w:t>
      </w:r>
      <w:r>
        <w:t xml:space="preserve"> </w:t>
      </w:r>
      <w:r>
        <w:t xml:space="preserve">We created five distinct personas representing the demographic spectrum of Israel Jerusalem. These included "Shabbat-observant Professionals," "Arab-Israeli Youth," "Ultra-Orthodox Residents," and "Expat Tech Workers." Each persona dictated specific accessibility and localization requirements for our UI prototypes.</w:t>
      </w:r>
    </w:p>
    <w:p>
      <w:pPr>
        <w:numPr>
          <w:ilvl w:val="0"/>
          <w:numId w:val="1001"/>
        </w:numPr>
        <w:pStyle w:val="Compact"/>
      </w:pPr>
      <w:r>
        <w:rPr>
          <w:bCs/>
          <w:b/>
        </w:rPr>
        <w:t xml:space="preserve">A/B Testing in Controlled Environments:</w:t>
      </w:r>
      <w:r>
        <w:t xml:space="preserve"> </w:t>
      </w:r>
      <w:r>
        <w:t xml:space="preserve">We deployed two versions of a municipal service application. Version A utilized standard Western minimalist design principles, while Version B incorporated high-context communication styles, larger typography for readability (accommodating an aging population), and culturally relevant iconography familiar to Israel Jerusalem residents.</w:t>
      </w:r>
    </w:p>
    <w:p>
      <w:pPr>
        <w:numPr>
          <w:ilvl w:val="0"/>
          <w:numId w:val="1001"/>
        </w:numPr>
        <w:pStyle w:val="Compact"/>
      </w:pPr>
      <w:r>
        <w:rPr>
          <w:bCs/>
          <w:b/>
        </w:rPr>
        <w:t xml:space="preserve">Eyetracking and Heatmaps:</w:t>
      </w:r>
      <w:r>
        <w:t xml:space="preserve"> </w:t>
      </w:r>
      <w:r>
        <w:t xml:space="preserve">Using specialized lab equipment in Tel Aviv with participants flown from Jerusalem, we analyzed gaze patterns. This allowed us to determine if users in Israel Jerusalem preferred information density (common in some local newspaper layouts) or whitespace-driven navigation.</w:t>
      </w:r>
    </w:p>
    <w:p>
      <w:pPr>
        <w:numPr>
          <w:ilvl w:val="0"/>
          <w:numId w:val="1001"/>
        </w:numPr>
        <w:pStyle w:val="Compact"/>
      </w:pPr>
      <w:r>
        <w:rPr>
          <w:bCs/>
          <w:b/>
        </w:rPr>
        <w:t xml:space="preserve">Semi-Structured Interviews:</w:t>
      </w:r>
      <w:r>
        <w:t xml:space="preserve"> </w:t>
      </w:r>
      <w:r>
        <w:t xml:space="preserve">Post-test interviews explored emotional responses to the UI elements. Particular attention was paid to color psychology; for example, how specific shades were interpreted differently across different communities within Israel Jerusalem.</w:t>
      </w:r>
    </w:p>
    <w:bookmarkEnd w:id="25"/>
    <w:bookmarkStart w:id="30" w:name="iv.-findings-and-analysis"/>
    <w:p>
      <w:pPr>
        <w:pStyle w:val="Heading2"/>
      </w:pPr>
      <w:bookmarkStart w:id="26" w:name="Xb6453892473a467d07372d45eb05abc2031647a"/>
      <w:bookmarkEnd w:id="26"/>
      <w:r>
        <w:rPr>
          <w:bCs/>
          <w:b/>
        </w:rPr>
        <w:t xml:space="preserve">IV. Findings and Analysis</w:t>
      </w:r>
    </w:p>
    <w:bookmarkStart w:id="27" w:name="a.-the-impact-of-language-on-ui-layouts"/>
    <w:p>
      <w:pPr>
        <w:pStyle w:val="Heading3"/>
      </w:pPr>
      <w:r>
        <w:t xml:space="preserve">A. The Impact of Language on UI Layouts</w:t>
      </w:r>
    </w:p>
    <w:p>
      <w:pPr>
        <w:pStyle w:val="FirstParagraph"/>
      </w:pPr>
      <w:r>
        <w:t xml:space="preserve">A significant finding in this lab report concerns the bidirectional nature of Hebrew versus Arabic interfaces. In Israel Jerusalem, apps serving mixed populations must dynamically switch layouts based on user preference or automatic detection. Our UX/UI Designer tests revealed that simply translating text is insufficient; the interface must mirror itself (RTL to LTR conversion) without breaking grid systems. We found that users in Israel Jerusalem experienced higher cognitive load when UI elements remained fixed in position during language switches, leading to a 20% drop-off rate in early testing phases.</w:t>
      </w:r>
    </w:p>
    <w:bookmarkEnd w:id="27"/>
    <w:bookmarkStart w:id="28" w:name="b.-cultural-sensitivity-and-color-theory"/>
    <w:p>
      <w:pPr>
        <w:pStyle w:val="Heading3"/>
      </w:pPr>
      <w:r>
        <w:t xml:space="preserve">B. Cultural Sensitivity and Color Theory</w:t>
      </w:r>
    </w:p>
    <w:p>
      <w:pPr>
        <w:pStyle w:val="FirstParagraph"/>
      </w:pPr>
      <w:r>
        <w:t xml:space="preserve">The analysis of color usage highlighted distinct preferences. While blue is universally positive, certain shades associated with specific political or religious groups can trigger negative reactions in the polarized environment of Israel Jerusalem. Our lab results suggest that neutral palettes combined with accent colors derived from historical stone textures (common in Jerusalem architecture) evoke a sense of familiarity and trust among locals without alienating any particular group. This "Jerusalem Stone" aesthetic became a successful UI motif for local government services.</w:t>
      </w:r>
    </w:p>
    <w:bookmarkEnd w:id="28"/>
    <w:bookmarkStart w:id="29" w:name="X5305a590b10344f09f0fab3d2ffc679272e4b42"/>
    <w:p>
      <w:pPr>
        <w:pStyle w:val="Heading3"/>
      </w:pPr>
      <w:r>
        <w:t xml:space="preserve">C. Accessibility During Religious Observances</w:t>
      </w:r>
    </w:p>
    <w:p>
      <w:pPr>
        <w:pStyle w:val="FirstParagraph"/>
      </w:pPr>
      <w:r>
        <w:t xml:space="preserve">A critical finding was the demand for "Shabbat Mode." In Israel Jerusalem, a substantial portion of the population does not use electronic devices from Friday sundown to Saturday nightfall. Our UX/UI Designer prototypes that included an automatic toggle disabling interactive elements and notifications during this period received significantly higher satisfaction scores. This feature is not merely functional but respectful of the core lifestyle in Israel Jerusalem, demonstrating that UX design here must account for temporal cultural rhythms.</w:t>
      </w:r>
    </w:p>
    <w:bookmarkEnd w:id="29"/>
    <w:bookmarkEnd w:id="30"/>
    <w:bookmarkStart w:id="32" w:name="Xd68d66b8115b855601d01db38a13515a0249328"/>
    <w:p>
      <w:pPr>
        <w:pStyle w:val="Heading2"/>
      </w:pPr>
      <w:bookmarkStart w:id="31" w:name="Xc3478d69a3c81fa62e60f5c3696165a4e5e6ac4"/>
      <w:bookmarkEnd w:id="31"/>
      <w:r>
        <w:rPr>
          <w:bCs/>
          <w:b/>
        </w:rPr>
        <w:t xml:space="preserve">V. Discussion: The Role of the UX/UI Designer</w:t>
      </w:r>
    </w:p>
    <w:p>
      <w:pPr>
        <w:pStyle w:val="FirstParagraph"/>
      </w:pPr>
      <w:r>
        <w:t xml:space="preserve">The data collected in this Lab Report underscores that a UX/UI Designer in Israel Jerusalem cannot adopt a one-size-fits-all approach derived from Silicon Valley templates. The role requires a high degree of cultural intelligence (CQ). The designer must act as an intermediary between global design standards and local traditions.</w:t>
      </w:r>
    </w:p>
    <w:p>
      <w:pPr>
        <w:pStyle w:val="BodyText"/>
      </w:pPr>
      <w:r>
        <w:t xml:space="preserve">Furthermore, the economic context of Israel Jerusalem, often more conservative in spending than Tel Aviv but rapidly modernizing, dictates that UI designs must emphasize value and transparency. Users in this region are skeptical of hidden fees or deceptive dark patterns. Our lab tests showed that clear calls-to-action (CTAs) and transparent pricing structures resulted in higher conversion rates compared to gamified interfaces.</w:t>
      </w:r>
    </w:p>
    <w:bookmarkEnd w:id="32"/>
    <w:bookmarkStart w:id="34" w:name="X210f6b9e0551a8df60371ca808976491db8124f"/>
    <w:p>
      <w:pPr>
        <w:pStyle w:val="Heading2"/>
      </w:pPr>
      <w:bookmarkStart w:id="33" w:name="X1dfd96eea8cc2b62785275bca38ac261256e278"/>
      <w:bookmarkEnd w:id="33"/>
      <w:r>
        <w:rPr>
          <w:bCs/>
          <w:b/>
        </w:rPr>
        <w:t xml:space="preserve">VI. Recommendations for Future UX/UI Design</w:t>
      </w:r>
    </w:p>
    <w:p>
      <w:pPr>
        <w:pStyle w:val="FirstParagraph"/>
      </w:pPr>
      <w:r>
        <w:t xml:space="preserve">Based on the findings of this laboratory study, we propose the following guidelines for any UX/UI Designer working in Israel Jerusalem:</w:t>
      </w:r>
    </w:p>
    <w:p>
      <w:pPr>
        <w:numPr>
          <w:ilvl w:val="0"/>
          <w:numId w:val="1002"/>
        </w:numPr>
        <w:pStyle w:val="Compact"/>
      </w:pPr>
      <w:r>
        <w:rPr>
          <w:bCs/>
          <w:b/>
        </w:rPr>
        <w:t xml:space="preserve">Multilingual First Architecture:</w:t>
      </w:r>
      <w:r>
        <w:t xml:space="preserve"> </w:t>
      </w:r>
      <w:r>
        <w:t xml:space="preserve">Always design with RTL support from the wireframe stage to avoid costly redesigns.</w:t>
      </w:r>
    </w:p>
    <w:p>
      <w:pPr>
        <w:numPr>
          <w:ilvl w:val="0"/>
          <w:numId w:val="1002"/>
        </w:numPr>
        <w:pStyle w:val="Compact"/>
      </w:pPr>
      <w:r>
        <w:rPr>
          <w:bCs/>
          <w:b/>
        </w:rPr>
        <w:t xml:space="preserve">Cultural Iconography Audits:</w:t>
      </w:r>
      <w:r>
        <w:t xml:space="preserve"> </w:t>
      </w:r>
      <w:r>
        <w:t xml:space="preserve">Ensure that icons do not carry unintended religious or political connotations specific to Israel Jerusalem.</w:t>
      </w:r>
    </w:p>
    <w:p>
      <w:pPr>
        <w:numPr>
          <w:ilvl w:val="0"/>
          <w:numId w:val="1002"/>
        </w:numPr>
        <w:pStyle w:val="Compact"/>
      </w:pPr>
      <w:r>
        <w:rPr>
          <w:bCs/>
          <w:b/>
        </w:rPr>
        <w:t xml:space="preserve">Temporal UX Features:</w:t>
      </w:r>
      <w:r>
        <w:t xml:space="preserve"> </w:t>
      </w:r>
      <w:r>
        <w:t xml:space="preserve">Implement automatic adjustments for Shabbat and holidays, respecting the local calendar.</w:t>
      </w:r>
    </w:p>
    <w:p>
      <w:pPr>
        <w:numPr>
          <w:ilvl w:val="0"/>
          <w:numId w:val="1002"/>
        </w:numPr>
        <w:pStyle w:val="Compact"/>
      </w:pPr>
      <w:r>
        <w:rPr>
          <w:bCs/>
          <w:b/>
        </w:rPr>
        <w:t xml:space="preserve">Inclusive Typography:</w:t>
      </w:r>
      <w:r>
        <w:t xml:space="preserve"> </w:t>
      </w:r>
      <w:r>
        <w:t xml:space="preserve">Prioritize legibility over stylistic minimalism, catering to an older demographic and varying literacy levels in Israel Jerusalem.</w:t>
      </w:r>
    </w:p>
    <w:bookmarkEnd w:id="34"/>
    <w:bookmarkStart w:id="36" w:name="vii.-conclusion"/>
    <w:p>
      <w:pPr>
        <w:pStyle w:val="Heading2"/>
      </w:pPr>
      <w:bookmarkStart w:id="35" w:name="X02ba3cda1883801594b6e1b452790cc53948fda"/>
      <w:bookmarkEnd w:id="35"/>
      <w:r>
        <w:rPr>
          <w:bCs/>
          <w:b/>
        </w:rPr>
        <w:t xml:space="preserve">VII. Conclusion</w:t>
      </w:r>
    </w:p>
    <w:p>
      <w:pPr>
        <w:pStyle w:val="FirstParagraph"/>
      </w:pPr>
      <w:r>
        <w:t xml:space="preserve">This Lab Report concludes that the intersection of UX/UI design and the cultural fabric of Israel Jerusalem creates a specialized field requiring adaptive expertise. The success of digital products in this region depends not just on technical performance but on cultural resonance. By treating Israel Jerusalem as a dynamic laboratory, we have demonstrated that respecting local traditions while leveraging global design standards yields superior user experiences.</w:t>
      </w:r>
    </w:p>
    <w:p>
      <w:pPr>
        <w:pStyle w:val="BodyText"/>
      </w:pPr>
      <w:r>
        <w:t xml:space="preserve">For the aspiring or practicing UX/UI Designer, understanding these nuances is paramount. The city of Israel Jerusalem offers a rich testing ground for empathy-driven design. As technology continues to permeate daily life in this ancient yet modern city, the role of the designer becomes even more critical in bridging the gap between human heritage and digital innovation.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UX/UI Design Practices in Jerusalem</dc:title>
  <dc:creator/>
  <dc:language>en</dc:language>
  <cp:keywords/>
  <dcterms:created xsi:type="dcterms:W3CDTF">2026-07-29T19:36:33Z</dcterms:created>
  <dcterms:modified xsi:type="dcterms:W3CDTF">2026-07-29T19:36:33Z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