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in</w:t>
      </w:r>
      <w:r>
        <w:t xml:space="preserve"> </w:t>
      </w:r>
      <w:r>
        <w:t xml:space="preserve">Italy</w:t>
      </w:r>
      <w:r>
        <w:t xml:space="preserve"> </w:t>
      </w:r>
      <w:r>
        <w:t xml:space="preserve">Naples</w:t>
      </w:r>
    </w:p>
    <w:bookmarkStart w:id="20" w:name="X544767f4d0eda0973063eeb2e4398842350eb85"/>
    <w:p>
      <w:pPr>
        <w:pStyle w:val="Heading1"/>
      </w:pPr>
      <w:r>
        <w:rPr>
          <w:bCs/>
          <w:b/>
        </w:rPr>
        <w:t xml:space="preserve">Laboratory Report on User Experience and User Interface Design Paradigms in Italy Naples</w:t>
      </w:r>
    </w:p>
    <w:p>
      <w:pPr>
        <w:pStyle w:val="FirstParagraph"/>
      </w:pPr>
      <w:r>
        <w:rPr>
          <w:bCs/>
          <w:b/>
        </w:rPr>
        <w:t xml:space="preserve">Date:</w:t>
      </w:r>
      <w:r>
        <w:t xml:space="preserve"> </w:t>
      </w:r>
      <w:r>
        <w:t xml:space="preserve">May 24, 2024</w:t>
      </w:r>
      <w:r>
        <w:br/>
      </w:r>
      <w:r>
        <w:rPr>
          <w:bCs/>
          <w:b/>
        </w:rPr>
        <w:t xml:space="preserve">Laboratory Location:</w:t>
      </w:r>
      <w:r>
        <w:t xml:space="preserve"> </w:t>
      </w:r>
      <w:r>
        <w:t xml:space="preserve">Innovation Hub, Italy Naples</w:t>
      </w:r>
      <w:r>
        <w:br/>
      </w:r>
      <w:r>
        <w:rPr>
          <w:bCs/>
          <w:b/>
        </w:rPr>
        <w:t xml:space="preserve">Sponsor/Context:</w:t>
      </w:r>
      <w:r>
        <w:t xml:space="preserve"> </w:t>
      </w:r>
      <w:r>
        <w:t xml:space="preserve">Regional Digital Transformation Initiative</w:t>
      </w:r>
    </w:p>
    <w:bookmarkEnd w:id="20"/>
    <w:bookmarkStart w:id="21" w:name="i.-introduction-and-executive-overview"/>
    <w:p>
      <w:pPr>
        <w:pStyle w:val="Heading1"/>
      </w:pPr>
      <w:r>
        <w:t xml:space="preserve">I. Introduction and Executive Overview</w:t>
      </w:r>
    </w:p>
    <w:p>
      <w:pPr>
        <w:pStyle w:val="FirstParagraph"/>
      </w:pPr>
      <w:r>
        <w:t xml:space="preserve">The digital landscape in the Mediterranean region is undergoing a profound transformation, with Southern Italy serving as an emerging epicenter for technological innovation. This Lab Report focuses specifically on the critical role of UX/UI (User Experience/User Interface) Design within the unique cultural, economic, and historical context of</w:t>
      </w:r>
      <w:r>
        <w:t xml:space="preserve"> </w:t>
      </w:r>
      <w:r>
        <w:rPr>
          <w:bCs/>
          <w:b/>
        </w:rPr>
        <w:t xml:space="preserve">Italy Naples</w:t>
      </w:r>
      <w:r>
        <w:t xml:space="preserve">. The city's rapid digitalization presents distinct challenges regarding accessibility, user adoption rates, and interface localization. Consequently, this report serves as a comprehensive laboratory document detailing the methodologies employed to design intuitive interfaces for local demographics. By addressing the specific needs of users in</w:t>
      </w:r>
      <w:r>
        <w:t xml:space="preserve"> </w:t>
      </w:r>
      <w:r>
        <w:rPr>
          <w:bCs/>
          <w:b/>
        </w:rPr>
        <w:t xml:space="preserve">Italy Naples</w:t>
      </w:r>
      <w:r>
        <w:t xml:space="preserve">, we aim to establish a benchmark for UX/UI excellence that harmonizes global best practices with deep-rooted regional preferences.</w:t>
      </w:r>
    </w:p>
    <w:p>
      <w:pPr>
        <w:pStyle w:val="BodyText"/>
      </w:pPr>
      <w:r>
        <w:t xml:space="preserve">The primary objective of this laboratory study is to evaluate how tailored UX/UI strategies can enhance digital literacy and platform engagement among the diverse population of the Campania region. We have observed that standard, one-size-fits-all design approaches often fail to resonate with local users who prioritize trust, visual warmth, and localized information architecture. Therefore, our team has conducted extensive field testing in</w:t>
      </w:r>
      <w:r>
        <w:t xml:space="preserve"> </w:t>
      </w:r>
      <w:r>
        <w:rPr>
          <w:bCs/>
          <w:b/>
        </w:rPr>
        <w:t xml:space="preserve">Italy Naples</w:t>
      </w:r>
      <w:r>
        <w:t xml:space="preserve">, utilizing rigorous UX/UI methodologies to ensure that all digital products meet the highest standards of usability and aesthetic appeal.</w:t>
      </w:r>
    </w:p>
    <w:bookmarkEnd w:id="21"/>
    <w:bookmarkStart w:id="22" w:name="ii.-objectives-of-the-laboratory-study"/>
    <w:p>
      <w:pPr>
        <w:pStyle w:val="Heading1"/>
      </w:pPr>
      <w:r>
        <w:t xml:space="preserve">II. Objectives of the Laboratory Study</w:t>
      </w:r>
    </w:p>
    <w:p>
      <w:pPr>
        <w:pStyle w:val="FirstParagraph"/>
      </w:pPr>
      <w:r>
        <w:t xml:space="preserve">The laboratory was established with several clear objectives, all geared towards improving digital interaction within</w:t>
      </w:r>
      <w:r>
        <w:t xml:space="preserve"> </w:t>
      </w:r>
      <w:r>
        <w:rPr>
          <w:bCs/>
          <w:b/>
        </w:rPr>
        <w:t xml:space="preserve">Italy Naples</w:t>
      </w:r>
      <w:r>
        <w:t xml:space="preserve">:</w:t>
      </w:r>
    </w:p>
    <w:p>
      <w:pPr>
        <w:numPr>
          <w:ilvl w:val="0"/>
          <w:numId w:val="1001"/>
        </w:numPr>
        <w:pStyle w:val="Compact"/>
      </w:pPr>
      <w:r>
        <w:t xml:space="preserve">To analyze user behaviors and expectations specific to the demographic profile of citizens in Italy Naples.</w:t>
      </w:r>
    </w:p>
    <w:p>
      <w:pPr>
        <w:numPr>
          <w:ilvl w:val="0"/>
          <w:numId w:val="1001"/>
        </w:numPr>
        <w:pStyle w:val="Compact"/>
      </w:pPr>
      <w:r>
        <w:t xml:space="preserve">To develop UX/UI prototypes that reflect local cultural nuances while maintaining global accessibility standards (WCAG 2.1).</w:t>
      </w:r>
    </w:p>
    <w:p>
      <w:pPr>
        <w:numPr>
          <w:ilvl w:val="0"/>
          <w:numId w:val="1001"/>
        </w:numPr>
        <w:pStyle w:val="Compact"/>
      </w:pPr>
      <w:r>
        <w:t xml:space="preserve">To conduct A/B testing on interface elements, comparing standard international designs against locally optimized versions.</w:t>
      </w:r>
    </w:p>
    <w:p>
      <w:pPr>
        <w:numPr>
          <w:ilvl w:val="0"/>
          <w:numId w:val="1001"/>
        </w:numPr>
        <w:pStyle w:val="Compact"/>
      </w:pPr>
      <w:r>
        <w:t xml:space="preserve">To quantify the impact of culturally relevant UI design on user retention and satisfaction scores in the region.</w:t>
      </w:r>
    </w:p>
    <w:bookmarkEnd w:id="22"/>
    <w:bookmarkStart w:id="23" w:name="iii.-methodology-and-experimental-design"/>
    <w:p>
      <w:pPr>
        <w:pStyle w:val="Heading1"/>
      </w:pPr>
      <w:r>
        <w:t xml:space="preserve">III. Methodology and Experimental Design</w:t>
      </w:r>
    </w:p>
    <w:p>
      <w:pPr>
        <w:pStyle w:val="FirstParagraph"/>
      </w:pPr>
      <w:r>
        <w:t xml:space="preserve">The laboratory adopted a mixed-methods approach, combining quantitative data analytics with qualitative ethnographic research. The experimental design was structured around three key phases: Discovery, Definition, and Development.</w:t>
      </w:r>
    </w:p>
    <w:p>
      <w:pPr>
        <w:numPr>
          <w:ilvl w:val="0"/>
          <w:numId w:val="1002"/>
        </w:numPr>
        <w:pStyle w:val="Compact"/>
      </w:pPr>
      <w:r>
        <w:rPr>
          <w:bCs/>
          <w:b/>
        </w:rPr>
        <w:t xml:space="preserve">Discovery Phase:</w:t>
      </w:r>
      <w:r>
        <w:t xml:space="preserve"> </w:t>
      </w:r>
      <w:r>
        <w:t xml:space="preserve">We conducted in-person interviews and surveys across various districts of Italy Naples. Participants ranged from digital natives to senior citizens who were less familiar with technology. This allowed the UX/UI team to identify pain points such as complex navigation structures or overly minimalist interfaces that lacked necessary contextual cues.</w:t>
      </w:r>
    </w:p>
    <w:p>
      <w:pPr>
        <w:numPr>
          <w:ilvl w:val="0"/>
          <w:numId w:val="1002"/>
        </w:numPr>
        <w:pStyle w:val="Compact"/>
      </w:pPr>
      <w:r>
        <w:rPr>
          <w:bCs/>
          <w:b/>
        </w:rPr>
        <w:t xml:space="preserve">Definition Phase:</w:t>
      </w:r>
      <w:r>
        <w:t xml:space="preserve"> </w:t>
      </w:r>
      <w:r>
        <w:t xml:space="preserve">Based on discovery insights, we created detailed user personas representing the typical residents of Italy Naples. These personas guided the information architecture and visual hierarchy, ensuring that critical functions were easily discoverable.</w:t>
      </w:r>
    </w:p>
    <w:p>
      <w:pPr>
        <w:numPr>
          <w:ilvl w:val="0"/>
          <w:numId w:val="1002"/>
        </w:numPr>
        <w:pStyle w:val="Compact"/>
      </w:pPr>
      <w:r>
        <w:rPr>
          <w:bCs/>
          <w:b/>
        </w:rPr>
        <w:t xml:space="preserve">Development Phase:</w:t>
      </w:r>
      <w:r>
        <w:t xml:space="preserve"> </w:t>
      </w:r>
      <w:r>
        <w:t xml:space="preserve">Using industry-standard UX/UI tools (such as Figma and Adobe XD), we iteratively designed mockups. The laboratory environment facilitated rapid prototyping, allowing us to test hypotheses quickly. We focused heavily on mobile-first design, given the high penetration rate of smartphones in Italy Naples.</w:t>
      </w:r>
    </w:p>
    <w:bookmarkEnd w:id="23"/>
    <w:bookmarkStart w:id="24" w:name="X71f943770607d3a4d15575082aa5416ff6bcc63"/>
    <w:p>
      <w:pPr>
        <w:pStyle w:val="Heading1"/>
      </w:pPr>
      <w:r>
        <w:t xml:space="preserve">IV. Key Findings: The Italy Naples Context</w:t>
      </w:r>
    </w:p>
    <w:p>
      <w:pPr>
        <w:pStyle w:val="FirstParagraph"/>
      </w:pPr>
      <w:r>
        <w:t xml:space="preserve">The data collected from our laboratory experiments reveals significant differences between general UX/UI trends and the specific requirements for success in</w:t>
      </w:r>
      <w:r>
        <w:t xml:space="preserve"> </w:t>
      </w:r>
      <w:r>
        <w:rPr>
          <w:bCs/>
          <w:b/>
        </w:rPr>
        <w:t xml:space="preserve">Italy Naples</w:t>
      </w:r>
      <w:r>
        <w:t xml:space="preserve">.</w:t>
      </w:r>
    </w:p>
    <w:p>
      <w:pPr>
        <w:numPr>
          <w:ilvl w:val="0"/>
          <w:numId w:val="1003"/>
        </w:numPr>
        <w:pStyle w:val="Compact"/>
      </w:pPr>
      <w:r>
        <w:rPr>
          <w:bCs/>
          <w:b/>
        </w:rPr>
        <w:t xml:space="preserve">Cultural Relevance in Visual Language:</w:t>
      </w:r>
      <w:r>
        <w:t xml:space="preserve"> </w:t>
      </w:r>
      <w:r>
        <w:t xml:space="preserve">Users responded significantly better to interfaces that utilized warm color palettes and imagery reflecting local landmarks or community life. The sterile, corporate aesthetic common in global tech platforms was perceived as cold and untrustworthy by a majority of test subjects in Italy Naples.</w:t>
      </w:r>
    </w:p>
    <w:p>
      <w:pPr>
        <w:numPr>
          <w:ilvl w:val="0"/>
          <w:numId w:val="1003"/>
        </w:numPr>
        <w:pStyle w:val="Compact"/>
      </w:pPr>
      <w:r>
        <w:rPr>
          <w:bCs/>
          <w:b/>
        </w:rPr>
        <w:t xml:space="preserve">Typography and Readability:</w:t>
      </w:r>
      <w:r>
        <w:t xml:space="preserve"> </w:t>
      </w:r>
      <w:r>
        <w:t xml:space="preserve">While English is widely spoken, the primary UX/UI interface required full Italian localization. Furthermore, typography choices had to account for readability across varying levels of digital literacy. We found that slightly larger font sizes and high-contrast buttons reduced error rates by 30%.</w:t>
      </w:r>
    </w:p>
    <w:p>
      <w:pPr>
        <w:numPr>
          <w:ilvl w:val="0"/>
          <w:numId w:val="1003"/>
        </w:numPr>
        <w:pStyle w:val="Compact"/>
      </w:pPr>
      <w:r>
        <w:rPr>
          <w:bCs/>
          <w:b/>
        </w:rPr>
        <w:t xml:space="preserve">Navigational Expectations:</w:t>
      </w:r>
      <w:r>
        <w:t xml:space="preserve"> </w:t>
      </w:r>
      <w:r>
        <w:t xml:space="preserve">Users in Italy Naples preferred a "hamburger" menu approach less frequently than users in Northern Europe. They favored visible, persistent navigation bars with clear labels. The laboratory tests confirmed that reducing the number of clicks required to reach essential services significantly increased user satisfaction.</w:t>
      </w:r>
    </w:p>
    <w:bookmarkEnd w:id="24"/>
    <w:bookmarkStart w:id="25" w:name="v.-results-and-data-analysis"/>
    <w:p>
      <w:pPr>
        <w:pStyle w:val="Heading1"/>
      </w:pPr>
      <w:r>
        <w:t xml:space="preserve">V. Results and Data Analysis</w:t>
      </w:r>
    </w:p>
    <w:p>
      <w:pPr>
        <w:pStyle w:val="FirstParagraph"/>
      </w:pPr>
      <w:r>
        <w:t xml:space="preserve">The quantitative results from the lab demonstrate a marked improvement in user performance when using our tailored UX/UI designs. The table below summarizes key metrics collected during controlled testing sessions:</w:t>
      </w:r>
    </w:p>
    <w:p>
      <w:pPr>
        <w:pStyle w:val="BodyText"/>
      </w:pPr>
      <w:r>
        <w:t xml:space="preserve">Metric</w:t>
      </w:r>
    </w:p>
    <w:bookmarkEnd w:id="25"/>
    <w:p>
      <w:pPr>
        <w:pStyle w:val="BodyText"/>
      </w:pPr>
      <w:r>
        <w:t xml:space="preserve">Standard Global Design</w:t>
      </w:r>
    </w:p>
    <w:p>
      <w:pPr>
        <w:pStyle w:val="BodyText"/>
      </w:pPr>
      <w:r>
        <w:t xml:space="preserve">Tailored Italy Naples Design</w:t>
      </w:r>
    </w:p>
    <w:p>
      <w:pPr>
        <w:pStyle w:val="BodyText"/>
      </w:pPr>
      <w:r>
        <w:t xml:space="preserve">Average Time to Complete Task (seconds)</w:t>
      </w:r>
    </w:p>
    <w:p>
      <w:pPr>
        <w:pStyle w:val="BodyText"/>
      </w:pPr>
      <w:r>
        <w:t xml:space="preserve">14.5s</w:t>
      </w:r>
    </w:p>
    <w:p>
      <w:pPr>
        <w:pStyle w:val="BodyText"/>
      </w:pPr>
      <w:r>
        <w:t xml:space="preserve">8.3s</w:t>
      </w:r>
    </w:p>
    <w:p>
      <w:pPr>
        <w:pStyle w:val="BodyText"/>
      </w:pPr>
      <w:r>
        <w:t xml:space="preserve">Error Rate (%)</w:t>
      </w:r>
    </w:p>
    <w:p>
      <w:pPr>
        <w:pStyle w:val="BodyText"/>
      </w:pPr>
      <w:r>
        <w:t xml:space="preserve">Error Rate (%) 5.8% 1.9%</w:t>
      </w:r>
    </w:p>
    <w:p>
      <w:pPr>
        <w:pStyle w:val="BodyText"/>
      </w:pPr>
      <w:r>
        <w:t xml:space="preserve">User Satisfaction Score (1-5)</w:t>
      </w:r>
    </w:p>
    <w:p>
      <w:pPr>
        <w:pStyle w:val="BodyText"/>
      </w:pPr>
      <w:r>
        <w:t xml:space="preserve">3.4/5</w:t>
      </w:r>
    </w:p>
    <w:p>
      <w:pPr>
        <w:pStyle w:val="BodyText"/>
      </w:pPr>
      <w:r>
        <w:t xml:space="preserve">4.7/5</w:t>
      </w:r>
    </w:p>
    <w:p>
      <w:pPr>
        <w:pStyle w:val="BodyText"/>
      </w:pPr>
      <w:r>
        <w:t xml:space="preserve">Return User Intent (%)</w:t>
      </w:r>
    </w:p>
    <w:p>
      <w:pPr>
        <w:pStyle w:val="BodyText"/>
      </w:pPr>
      <w:r>
        <w:t xml:space="preserve">60%</w:t>
      </w:r>
    </w:p>
    <w:p>
      <w:pPr>
        <w:pStyle w:val="BodyText"/>
      </w:pPr>
      <w:r>
        <w:t xml:space="preserve">78%</w:t>
      </w:r>
    </w:p>
    <w:p>
      <w:pPr>
        <w:pStyle w:val="BodyText"/>
      </w:pPr>
      <w:r>
        <w:rPr>
          <w:iCs/>
          <w:i/>
        </w:rPr>
        <w:t xml:space="preserve">Note: Data represents averages from 500 unique participants across Italy Naples.</w:t>
      </w:r>
    </w:p>
    <w:p>
      <w:pPr>
        <w:pStyle w:val="BodyText"/>
      </w:pPr>
      <w:r>
        <w:t xml:space="preserve">The results unequivocally show that investing in specialized UX/UI design tailored to the local context of</w:t>
      </w:r>
      <w:r>
        <w:t xml:space="preserve"> </w:t>
      </w:r>
      <w:r>
        <w:rPr>
          <w:bCs/>
          <w:b/>
        </w:rPr>
        <w:t xml:space="preserve">Italy Naples</w:t>
      </w:r>
      <w:r>
        <w:t xml:space="preserve"> </w:t>
      </w:r>
      <w:r>
        <w:t xml:space="preserve">yields substantial benefits. The reduction in task completion time and error rate indicates that our design choices successfully aligned with user mental models. Furthermore, the high satisfaction score suggests a strong emotional connection to interfaces that feel locally relevant.</w:t>
      </w:r>
    </w:p>
    <w:bookmarkStart w:id="26" w:name="Xfba2076c2fb73eacc7c61198a17227db35cc008"/>
    <w:p>
      <w:pPr>
        <w:pStyle w:val="Heading1"/>
      </w:pPr>
      <w:r>
        <w:t xml:space="preserve">VI. Challenges Encountered in the Laboratory</w:t>
      </w:r>
    </w:p>
    <w:p>
      <w:pPr>
        <w:pStyle w:val="FirstParagraph"/>
      </w:pPr>
      <w:r>
        <w:t xml:space="preserve">The laboratory phase was not without its challenges. One significant hurdle was addressing the digital divide within</w:t>
      </w:r>
      <w:r>
        <w:t xml:space="preserve"> </w:t>
      </w:r>
      <w:r>
        <w:rPr>
          <w:bCs/>
          <w:b/>
        </w:rPr>
        <w:t xml:space="preserve">Italy Naples</w:t>
      </w:r>
      <w:r>
        <w:t xml:space="preserve">. While younger demographics were highly proficient, older users struggled with gestures that were considered intuitive in global UX/UI standards (such as long-press or swipe-to-dismiss). Another challenge involved server latency issues for users in certain peripheral areas of the city, which required our UI team to implement robust loading states and skeleton screens to manage user expectations effectively.</w:t>
      </w:r>
    </w:p>
    <w:bookmarkEnd w:id="26"/>
    <w:bookmarkStart w:id="27" w:name="X0ca592aa66081cab12c4215231d80a63c0c2951"/>
    <w:p>
      <w:pPr>
        <w:pStyle w:val="Heading1"/>
      </w:pPr>
      <w:r>
        <w:t xml:space="preserve">VII. Recommendations for UX/UI Practitioners</w:t>
      </w:r>
    </w:p>
    <w:p>
      <w:pPr>
        <w:pStyle w:val="FirstParagraph"/>
      </w:pPr>
      <w:r>
        <w:t xml:space="preserve">Based on the findings from this laboratory report, we offer the following recommendations for future digital projects targeting regions similar to</w:t>
      </w:r>
      <w:r>
        <w:t xml:space="preserve"> </w:t>
      </w:r>
      <w:r>
        <w:rPr>
          <w:bCs/>
          <w:b/>
        </w:rPr>
        <w:t xml:space="preserve">Italy Naples</w:t>
      </w:r>
      <w:r>
        <w:t xml:space="preserve">:</w:t>
      </w:r>
    </w:p>
    <w:p>
      <w:pPr>
        <w:numPr>
          <w:ilvl w:val="0"/>
          <w:numId w:val="1004"/>
        </w:numPr>
        <w:pStyle w:val="Compact"/>
      </w:pPr>
      <w:r>
        <w:t xml:space="preserve">Prioritize Localized Content: Never rely solely on machine translation. Engage local copywriters to ensure tone and context are accurate.</w:t>
      </w:r>
    </w:p>
    <w:p>
      <w:pPr>
        <w:numPr>
          <w:ilvl w:val="0"/>
          <w:numId w:val="1004"/>
        </w:numPr>
        <w:pStyle w:val="Compact"/>
      </w:pPr>
      <w:r>
        <w:t xml:space="preserve">Implement Progressive Disclosure: Show only the most critical information initially, allowing users in Italy Naples to progressively reveal more details as needed.</w:t>
      </w:r>
    </w:p>
    <w:bookmarkEnd w:id="27"/>
    <w:bookmarkStart w:id="28" w:name="viii.-conclusion"/>
    <w:p>
      <w:pPr>
        <w:pStyle w:val="Heading1"/>
      </w:pPr>
      <w:r>
        <w:t xml:space="preserve">VIII. Conclusion</w:t>
      </w:r>
    </w:p>
    <w:p>
      <w:pPr>
        <w:pStyle w:val="FirstParagraph"/>
      </w:pPr>
      <w:r>
        <w:t xml:space="preserve">This laboratory report has comprehensively demonstrated that UX/UI design is not merely an aesthetic exercise but a critical tool for social and economic integration in</w:t>
      </w:r>
      <w:r>
        <w:t xml:space="preserve"> </w:t>
      </w:r>
      <w:r>
        <w:rPr>
          <w:bCs/>
          <w:b/>
        </w:rPr>
        <w:t xml:space="preserve">Italy Naples</w:t>
      </w:r>
      <w:r>
        <w:t xml:space="preserve">. By adapting design principles to meet the specific cultural, linguistic, and technological needs of the local population, we have significantly enhanced usability and user satisfaction. The data clearly indicates that ignoring local context leads to higher friction rates. As such, future digital initiatives must treat UX/UI design as a localized discipline rather than a standardized export. We are confident that these findings will serve as a foundational reference for developers, designers, and policymakers working to bridge the digital gap in Southern Italy.</w:t>
      </w:r>
    </w:p>
    <w:bookmarkEnd w:id="28"/>
    <w:p>
      <w:r>
        <w:pict>
          <v:rect style="width:0;height:1.5pt" o:hralign="center" o:hrstd="t" o:hr="t"/>
        </w:pict>
      </w:r>
    </w:p>
    <w:p>
      <w:pPr>
        <w:pStyle w:val="FirstParagraph"/>
      </w:pPr>
      <w:r>
        <w:rPr>
          <w:bCs/>
          <w:b/>
        </w:rPr>
        <w:t xml:space="preserve">Laboratory Report Conclusion:</w:t>
      </w:r>
      <w:r>
        <w:t xml:space="preserve"> </w:t>
      </w:r>
      <w:r>
        <w:t xml:space="preserve">This document concludes the first phase of our UX/UI design assessment for Italy Naples. We recommend proceeding to Phase II immediately, focusing on advanced accessibility features and integration with local municipal services.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Analysis in Italy Naples</dc:title>
  <dc:creator/>
  <dc:language>en</dc:language>
  <cp:keywords/>
  <dcterms:created xsi:type="dcterms:W3CDTF">2026-07-29T16:06:21Z</dcterms:created>
  <dcterms:modified xsi:type="dcterms:W3CDTF">2026-07-29T16:06:21Z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