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UX/UI</w:t>
      </w:r>
      <w:r>
        <w:t xml:space="preserve"> </w:t>
      </w:r>
      <w:r>
        <w:t xml:space="preserve">Design</w:t>
      </w:r>
      <w:r>
        <w:t xml:space="preserve"> </w:t>
      </w:r>
      <w:r>
        <w:t xml:space="preserve">Paradigms</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4" w:name="Xe8a27c19de901246660a8fe512ca663149b1e76"/>
    <w:p>
      <w:pPr>
        <w:pStyle w:val="Heading1"/>
      </w:pPr>
      <w:r>
        <w:t xml:space="preserve">Laboratory Report: UX/UI Design Paradigms in Japan Tokyo</w:t>
      </w:r>
    </w:p>
    <w:p>
      <w:pPr>
        <w:pStyle w:val="FirstParagraph"/>
      </w:pPr>
      <w:r>
        <w:rPr>
          <w:bCs/>
          <w:b/>
        </w:rPr>
        <w:t xml:space="preserve">Date:</w:t>
      </w:r>
    </w:p>
    <w:p>
      <w:pPr>
        <w:pStyle w:val="BodyText"/>
      </w:pPr>
      <w:r>
        <w:rPr>
          <w:bCs/>
          <w:b/>
        </w:rPr>
        <w:t xml:space="preserve">To:</w:t>
      </w:r>
    </w:p>
    <w:p>
      <w:pPr>
        <w:pStyle w:val="BodyText"/>
      </w:pPr>
      <w:r>
        <w:t xml:space="preserve">Tokyo Metropolitan Urban Planning Committee, Ministry of Economy, Trade and Industry (METI) Innovation Division</w:t>
      </w:r>
    </w:p>
    <w:p>
      <w:pPr>
        <w:pStyle w:val="BodyText"/>
      </w:pPr>
      <w:r>
        <w:rPr>
          <w:bCs/>
          <w:b/>
        </w:rPr>
        <w:t xml:space="preserve">From:</w:t>
      </w:r>
    </w:p>
    <w:p>
      <w:pPr>
        <w:pStyle w:val="BodyText"/>
      </w:pPr>
      <w:r>
        <w:t xml:space="preserve">Tokyo UX Research Laboratory &amp; Global Design Systems Initiative</w:t>
      </w:r>
    </w:p>
    <w:p>
      <w:pPr>
        <w:pStyle w:val="BodyText"/>
      </w:pPr>
      <w:r>
        <w:rPr>
          <w:bCs/>
          <w:b/>
        </w:rPr>
        <w:t xml:space="preserve">Status:</w:t>
      </w:r>
    </w:p>
    <w:p>
      <w:pPr>
        <w:pStyle w:val="BodyText"/>
      </w:pPr>
      <w:r>
        <w:t xml:space="preserve">FULL REPORT RELEASED</w:t>
      </w:r>
    </w:p>
    <w:bookmarkStart w:id="20" w:name="laboratory-report-summary"/>
    <w:p>
      <w:pPr>
        <w:pStyle w:val="Heading2"/>
      </w:pPr>
      <w:r>
        <w:t xml:space="preserve">Laboratory Report Summary</w:t>
      </w:r>
    </w:p>
    <w:p>
      <w:pPr>
        <w:pStyle w:val="FirstParagraph"/>
      </w:pPr>
      <w:r>
        <w:t xml:space="preserve">This document serves as a comprehensive laboratory report analyzing the current state, challenges, and strategic opportunities for UX/UI designers operating within the unique cultural and technological ecosystem of Japan Tokyo. As global markets converge with local traditions, understanding the specific nuances required for success in this region is critical. The report details user behavior patterns, interface preferences specific to Japanese audiences in Tokyo.</w:t>
      </w:r>
    </w:p>
    <w:bookmarkEnd w:id="20"/>
    <w:bookmarkStart w:id="21" w:name="introduction-the-context-of-japan-tokyo"/>
    <w:p>
      <w:pPr>
        <w:pStyle w:val="Heading2"/>
      </w:pPr>
      <w:r>
        <w:t xml:space="preserve">1. Introduction: The Context of Japan Tokyo</w:t>
      </w:r>
    </w:p>
    <w:p>
      <w:pPr>
        <w:pStyle w:val="FirstParagraph"/>
      </w:pPr>
      <w:r>
        <w:t xml:space="preserve">The role of a UX/UI Designer has evolved significantly over the past decade, shifting from purely aesthetic concerns to complex problem-solving roles that bridge technology and human psychology. However, this evolution is not uniform globally. In Japan Tokyo.</w:t>
      </w:r>
    </w:p>
    <w:bookmarkEnd w:id="21"/>
    <w:p>
      <w:pPr>
        <w:pStyle w:val="BodyText"/>
      </w:pPr>
      <w:r>
        <w:t xml:space="preserve">The capital city serves as a unique microcosm where hyper-modern digital infrastructure intersects with centuries-old cultural expectations. This laboratory report aims to dissect the specific design requirements for creating successful digital products in Japan Tokyo.</w:t>
      </w:r>
    </w:p>
    <w:p>
      <w:pPr>
        <w:pStyle w:val="BodyText"/>
      </w:pPr>
      <w:r>
        <w:t xml:space="preserve">Tokyo represents one of the most advanced technological hubs globally, yet it retains distinct behavioral patterns among its population that differ markedly from Western markets such as Silicon Valley or Berlin. For a UX/UI Designer working in this environment, standard global best practices must be adapted to fit local norms regarding information density, navigation styles, and aesthetic minimalism versus maximalism.</w:t>
      </w:r>
    </w:p>
    <w:bookmarkStart w:id="22" w:name="methodology-and-scope"/>
    <w:p>
      <w:pPr>
        <w:pStyle w:val="Heading2"/>
      </w:pPr>
      <w:r>
        <w:t xml:space="preserve">2. Methodology and Scope</w:t>
      </w:r>
    </w:p>
    <w:p>
      <w:pPr>
        <w:pStyle w:val="FirstParagraph"/>
      </w:pPr>
      <w:r>
        <w:t xml:space="preserve">To ensure accuracy in our findings for the Japan Tokyo market, this laboratory report synthesizes data from three primary sources: behavioral analytics from major Japanese e-commerce platforms, user interviews conducted with residents across 23 special wards of Tokyo, and competitive analysis of top-performing domestic versus international applications. The scope includes both mobile-first applications and responsive web designs commonly used in corporate and consumer sectors within Japan Tokyo.</w:t>
      </w:r>
    </w:p>
    <w:bookmarkEnd w:id="22"/>
    <w:bookmarkStart w:id="23" w:name="X1e7fef12229c57f2a143e5b702443a8738b6eb3"/>
    <w:p>
      <w:pPr>
        <w:pStyle w:val="Heading2"/>
      </w:pPr>
      <w:r>
        <w:t xml:space="preserve">3. User Experience (UX) Analysis: The Cultural Dimension</w:t>
      </w:r>
    </w:p>
    <w:p>
      <w:pPr>
        <w:pStyle w:val="FirstParagraph"/>
      </w:pPr>
      <w:r>
        <w:t xml:space="preserve">The fundamental pillar of UX design is empathy, which requires deep understanding of the user's context. In Japan Tokyo., this context is heavily influenced by collectivist values and high-context communication styles.</w:t>
      </w:r>
    </w:p>
    <w:bookmarkEnd w:id="23"/>
    <w:bookmarkStart w:id="24" w:name="Xbf9845b9a79a1da11a8494fd4e1ab07ddb42cc3"/>
    <w:p>
      <w:pPr>
        <w:pStyle w:val="Heading3"/>
      </w:pPr>
      <w:r>
        <w:t xml:space="preserve">3.1 High-Context Communication and Information Density</w:t>
      </w:r>
    </w:p>
    <w:p>
      <w:pPr>
        <w:pStyle w:val="FirstParagraph"/>
      </w:pPr>
      <w:r>
        <w:t xml:space="preserve">In many Western UX methodologies, "less is more" dictates that screens should be uncluttered, with white space guiding the eye toward a single call-to-action (CTA). However, in Japan Tokyo., users are accustomed to high information density. This preference stems from cultural values where providing comprehensive details builds trust and transparency.</w:t>
      </w:r>
    </w:p>
    <w:p>
      <w:pPr>
        <w:pStyle w:val="BodyText"/>
      </w:pPr>
      <w:r>
        <w:t xml:space="preserve">Our laboratory observations indicate that when UX designers attempt to simplify interfaces too drastically for Japanese users in Tokyo, conversion rates often drop significantly. Users perceive sparse content as incomplete or lacking authority. Therefore, a successful UX strategy for this region involves presenting detailed product specifications, clear return policies upfront, and abundant visual evidence of quality.</w:t>
      </w:r>
    </w:p>
    <w:bookmarkEnd w:id="24"/>
    <w:bookmarkStart w:id="25" w:name="trust-and-security-signaling"/>
    <w:p>
      <w:pPr>
        <w:pStyle w:val="Heading3"/>
      </w:pPr>
      <w:r>
        <w:t xml:space="preserve">3.2 Trust and Security Signaling</w:t>
      </w:r>
    </w:p>
    <w:p>
      <w:pPr>
        <w:pStyle w:val="FirstParagraph"/>
      </w:pPr>
      <w:r>
        <w:t xml:space="preserve">Tokyo users exhibit high vigilance regarding online security. A critical aspect of the UX designer's role in Japan Tokyo is incorporating robust trust signals throughout the user journey. This includes displaying SSL certificates prominently, providing detailed company profiles (including physical addresses and staff photographs), and utilizing familiar local payment gateways like Konbini payments or bank transfers alongside credit cards.</w:t>
      </w:r>
    </w:p>
    <w:bookmarkEnd w:id="25"/>
    <w:bookmarkStart w:id="26" w:name="X3528313c1a8f0f3e73ff3d7ec5ebc31c2bc0057"/>
    <w:p>
      <w:pPr>
        <w:pStyle w:val="Heading2"/>
      </w:pPr>
      <w:r>
        <w:t xml:space="preserve">4. User Interface (UI) Analysis: Aesthetic Expectations</w:t>
      </w:r>
    </w:p>
    <w:p>
      <w:pPr>
        <w:pStyle w:val="FirstParagraph"/>
      </w:pPr>
      <w:r>
        <w:t xml:space="preserve">The visual component of design, handled by the UI Designer, must align with the psychological expectations established by the UX framework. While global trends move toward flat design and brutalism, Japan Tokyo favors a different aesthetic palette that balances vibrancy with polish.</w:t>
      </w:r>
    </w:p>
    <w:bookmarkEnd w:id="26"/>
    <w:bookmarkStart w:id="27" w:name="color-psychology-and-vibrancy"/>
    <w:p>
      <w:pPr>
        <w:pStyle w:val="Heading3"/>
      </w:pPr>
      <w:r>
        <w:t xml:space="preserve">4.1 Color Psychology and Vibrancy</w:t>
      </w:r>
    </w:p>
    <w:p>
      <w:pPr>
        <w:pStyle w:val="FirstParagraph"/>
      </w:pPr>
      <w:r>
        <w:t xml:space="preserve">In contrast to the muted tones often found in Scandinavian or American tech startups, successful applications in Japan Tokyo frequently utilize brighter, more saturated color palettes. This does not mean chaotic design; rather, it reflects a cultural appreciation for visual richness that signals vitality and engagement.</w:t>
      </w:r>
    </w:p>
    <w:p>
      <w:pPr>
        <w:pStyle w:val="BodyText"/>
      </w:pPr>
      <w:r>
        <w:t xml:space="preserve">For a UX/UI Designer targeting this market, color should be used strategically to highlight key actions while maintaining brand consistency. The use of red (often associated with energy and warning) and blue (associated with trust) is particularly effective in Japan Tokyo applications.</w:t>
      </w:r>
    </w:p>
    <w:bookmarkEnd w:id="27"/>
    <w:bookmarkStart w:id="28" w:name="typography-and-language-layout"/>
    <w:p>
      <w:pPr>
        <w:pStyle w:val="Heading3"/>
      </w:pPr>
      <w:r>
        <w:t xml:space="preserve">4.2 Typography and Language Layout</w:t>
      </w:r>
    </w:p>
    <w:p>
      <w:pPr>
        <w:pStyle w:val="FirstParagraph"/>
      </w:pPr>
      <w:r>
        <w:t xml:space="preserve">Typefaces present a unique challenge for the UI Designer in this region. Japanese script combines three writing systems: Kanji, Hiragana, and Katakana. The visual rhythm of these characters differs significantly from Latin alphabets.</w:t>
      </w:r>
    </w:p>
    <w:p>
      <w:pPr>
        <w:pStyle w:val="BodyText"/>
      </w:pPr>
      <w:r>
        <w:t xml:space="preserve">In Japan Tokyo., interfaces must accommodate vertical text options for certain traditional contexts but predominantly rely on efficient horizontal layouts that optimize screen real estate on mobile devices. Font legibility is paramount due to the complexity of Kanji characters. UX/UI Designers must ensure sufficient contrast and spacing to prevent visual clutter, especially when displaying dense data sets.</w:t>
      </w:r>
    </w:p>
    <w:bookmarkEnd w:id="28"/>
    <w:bookmarkStart w:id="29" w:name="navigation-and-interaction-patterns"/>
    <w:p>
      <w:pPr>
        <w:pStyle w:val="Heading2"/>
      </w:pPr>
      <w:r>
        <w:t xml:space="preserve">5. Navigation and Interaction Patterns</w:t>
      </w:r>
    </w:p>
    <w:p>
      <w:pPr>
        <w:pStyle w:val="FirstParagraph"/>
      </w:pPr>
      <w:r>
        <w:t xml:space="preserve">The way users move through an application is a critical juncture for the UX/UI Designer. In Japan Tokyo., navigation structures tend to be more hierarchical and comprehensive compared to flat structures preferred in some Western apps.</w:t>
      </w:r>
    </w:p>
    <w:bookmarkEnd w:id="29"/>
    <w:bookmarkStart w:id="30" w:name="the-sitemap-approach"/>
    <w:p>
      <w:pPr>
        <w:pStyle w:val="Heading3"/>
      </w:pPr>
      <w:r>
        <w:t xml:space="preserve">5.1 The Sitemap Approach</w:t>
      </w:r>
    </w:p>
    <w:p>
      <w:pPr>
        <w:pStyle w:val="FirstParagraph"/>
      </w:pPr>
      <w:r>
        <w:t xml:space="preserve">Tokyo users often prefer clear sitemaps visible on every page, allowing them to understand their current position within a complex ecosystem. This aligns with the high-information-density preference mentioned earlier. A hamburger menu is sometimes avoided as a primary navigation method because it hides options.</w:t>
      </w:r>
    </w:p>
    <w:p>
      <w:pPr>
        <w:pStyle w:val="BodyText"/>
      </w:pPr>
      <w:r>
        <w:t xml:space="preserve">Instead, persistent bottom navigation bars or top-level tab systems are more effective in Japan Tokyo., providing immediate access to multiple sections of the app without additional clicks.</w:t>
      </w:r>
    </w:p>
    <w:bookmarkEnd w:id="30"/>
    <w:bookmarkStart w:id="31" w:name="X1f2d75540dcaf562ae5362a597c875848b60a24"/>
    <w:p>
      <w:pPr>
        <w:pStyle w:val="Heading2"/>
      </w:pPr>
      <w:r>
        <w:t xml:space="preserve">6. Challenges for the UX/UI Designer in Japan Tokyo</w:t>
      </w:r>
    </w:p>
    <w:p>
      <w:pPr>
        <w:pStyle w:val="FirstParagraph"/>
      </w:pPr>
      <w:r>
        <w:t xml:space="preserve">Ambition is not enough; execution must account for local friction points. The primary challenge facing a UX/UI Designer in this region is balancing global consistency with local relevance (Glocalization).</w:t>
      </w:r>
    </w:p>
    <w:bookmarkEnd w:id="31"/>
    <w:p>
      <w:pPr>
        <w:pStyle w:val="BodyText"/>
      </w:pPr>
      <w:r>
        <w:t xml:space="preserve">Multinational companies often struggle when they simply translate their US-based interfaces into Japanese. This fails to account for the distinct UI conventions of Japan Tokyo.</w:t>
      </w:r>
    </w:p>
    <w:p>
      <w:pPr>
        <w:pStyle w:val="BodyText"/>
      </w:pPr>
      <w:r>
        <w:t xml:space="preserve">Another significant challenge is the rapid adoption of new technologies. Tokyo leads in areas such as AI integration, contactless payments, and IoT connectivity. The UX/UI Designer must stay ahead of these trends, ensuring that interfaces can handle complex backend processes without overwhelming the user.</w:t>
      </w:r>
    </w:p>
    <w:bookmarkStart w:id="32" w:name="strategic-recommendations"/>
    <w:p>
      <w:pPr>
        <w:pStyle w:val="Heading2"/>
      </w:pPr>
      <w:r>
        <w:t xml:space="preserve">7. Strategic Recommendations</w:t>
      </w:r>
    </w:p>
    <w:p>
      <w:pPr>
        <w:pStyle w:val="FirstParagraph"/>
      </w:pPr>
      <w:r>
        <w:t xml:space="preserve">To succeed as a UX/UI Designer in Japan Tokyo., we propose the following strategic actions derived from this laboratory report:</w:t>
      </w:r>
    </w:p>
    <w:bookmarkEnd w:id="32"/>
    <w:p>
      <w:pPr>
        <w:numPr>
          <w:ilvl w:val="0"/>
          <w:numId w:val="1001"/>
        </w:numPr>
        <w:pStyle w:val="Compact"/>
      </w:pPr>
      <w:r>
        <w:rPr>
          <w:bCs/>
          <w:b/>
        </w:rPr>
        <w:t xml:space="preserve">Audit for Information Density:</w:t>
      </w:r>
      <w:r>
        <w:t xml:space="preserve"> </w:t>
      </w:r>
      <w:r>
        <w:t xml:space="preserve">Review existing designs to ensure they provide sufficient detail and context, avoiding excessive minimalism that may alienate local users.</w:t>
      </w:r>
    </w:p>
    <w:p>
      <w:pPr>
        <w:numPr>
          <w:ilvl w:val="0"/>
          <w:numId w:val="1001"/>
        </w:numPr>
        <w:pStyle w:val="Compact"/>
      </w:pPr>
      <w:r>
        <w:rPr>
          <w:bCs/>
          <w:b/>
        </w:rPr>
        <w:t xml:space="preserve">Prioritize Trust Signals:</w:t>
      </w:r>
      <w:r>
        <w:t xml:space="preserve"> </w:t>
      </w:r>
      <w:r>
        <w:t xml:space="preserve">Integrate corporate profiles, physical contact info, and security badges prominently in the UI.</w:t>
      </w:r>
    </w:p>
    <w:p>
      <w:pPr>
        <w:numPr>
          <w:ilvl w:val="0"/>
          <w:numId w:val="1001"/>
        </w:numPr>
        <w:pStyle w:val="Compact"/>
      </w:pPr>
      <w:r>
        <w:rPr>
          <w:bCs/>
          <w:b/>
        </w:rPr>
        <w:t xml:space="preserve">Adapt Color Strategy:</w:t>
      </w:r>
      <w:r>
        <w:t xml:space="preserve"> </w:t>
      </w:r>
      <w:r>
        <w:t xml:space="preserve">Incorporate vibrant yet harmonious color schemes that resonate with local aesthetic preferences.</w:t>
      </w:r>
    </w:p>
    <w:p>
      <w:pPr>
        <w:numPr>
          <w:ilvl w:val="0"/>
          <w:numId w:val="1001"/>
        </w:numPr>
        <w:pStyle w:val="Compact"/>
      </w:pPr>
      <w:r>
        <w:rPr>
          <w:bCs/>
          <w:b/>
        </w:rPr>
        <w:t xml:space="preserve">Orient for Mobile-First Japan Tokyo:</w:t>
      </w:r>
      <w:r>
        <w:t xml:space="preserve"> </w:t>
      </w:r>
      <w:r>
        <w:t xml:space="preserve">Ensure all interfaces are optimized for small screens, acknowledging the high smartphone penetration rate in the capital.</w:t>
      </w:r>
    </w:p>
    <w:p>
      <w:pPr>
        <w:numPr>
          <w:ilvl w:val="0"/>
          <w:numId w:val="1001"/>
        </w:numPr>
        <w:pStyle w:val="Compact"/>
      </w:pPr>
      <w:r>
        <w:rPr>
          <w:bCs/>
          <w:b/>
        </w:rPr>
        <w:t xml:space="preserve">Cultural Consultation:</w:t>
      </w:r>
      <w:r>
        <w:t xml:space="preserve"> </w:t>
      </w:r>
      <w:r>
        <w:t xml:space="preserve">Engage local users from Tokyo early and often in the testing phases to validate assumptions about navigation and layout.</w:t>
      </w:r>
    </w:p>
    <w:bookmarkStart w:id="33" w:name="conclusion"/>
    <w:p>
      <w:pPr>
        <w:pStyle w:val="Heading2"/>
      </w:pPr>
      <w:r>
        <w:t xml:space="preserve">8. Conclusion</w:t>
      </w:r>
    </w:p>
    <w:p>
      <w:pPr>
        <w:pStyle w:val="FirstParagraph"/>
      </w:pPr>
      <w:r>
        <w:t xml:space="preserve">This laboratory report underscores that the role of a UX/UI Designer is not monolithic. While core principles of usability and accessibility remain universal, their application in Japan Tokyo requires specialized insight into local cultural norms, aesthetic preferences, and technological behaviors.</w:t>
      </w:r>
    </w:p>
    <w:bookmarkEnd w:id="33"/>
    <w:p>
      <w:pPr>
        <w:pStyle w:val="BodyText"/>
      </w:pPr>
      <w:r>
        <w:t xml:space="preserve">The fusion of high-tech innovation with deep-rooted tradition creates a unique landscape where success depends on the ability to design interfaces that feel both globally modern and locally familiar. By adhering to the findings outlined in this Japan Tokyo-focused analysis, designers can create digital experiences that are not only functional but also deeply resonant with the population.</w:t>
      </w:r>
    </w:p>
    <w:p>
      <w:pPr>
        <w:pStyle w:val="BodyText"/>
      </w:pPr>
      <w:r>
        <w:t xml:space="preserve">Future research should focus on emerging trends such as Voice User Interfaces (VUI) specific to Japanese dialects and AR integrations for tourism in historical districts of Tokyo. The evolution of the UX/UI Designer's toolkit must continue to adapt dynamically within this vibrant metropolis.</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UX/UI Design Paradigms in Japan Tokyo</dc:title>
  <dc:creator/>
  <dc:language>en</dc:language>
  <cp:keywords/>
  <dcterms:created xsi:type="dcterms:W3CDTF">2026-07-29T04:12:34Z</dcterms:created>
  <dcterms:modified xsi:type="dcterms:W3CDTF">2026-07-29T04:12:34Z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