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Mexico</w:t>
      </w:r>
      <w:r>
        <w:t xml:space="preserve"> </w:t>
      </w:r>
      <w:r>
        <w:t xml:space="preserve">City</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District/Location Focus:</w:t>
      </w:r>
      <w:r>
        <w:t xml:space="preserve"> </w:t>
      </w:r>
      <w:r>
        <w:t xml:space="preserve">Mexico Mexico City (CDMX)</w:t>
      </w:r>
    </w:p>
    <w:p>
      <w:pPr>
        <w:pStyle w:val="BodyText"/>
      </w:pPr>
      <w:r>
        <w:rPr>
          <w:bCs/>
          <w:b/>
        </w:rPr>
        <w:t xml:space="preserve">Role Investigated:</w:t>
      </w:r>
      <w:r>
        <w:t xml:space="preserve"> </w:t>
      </w:r>
      <w:r>
        <w:t xml:space="preserve">UX/UI Designer</w:t>
      </w:r>
    </w:p>
    <w:p>
      <w:pPr>
        <w:pStyle w:val="BodyText"/>
      </w:pPr>
      <w:r>
        <w:t xml:space="preserve">Status:: Completed Analysis</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current state, challenges, and opportunities for the</w:t>
      </w:r>
      <w:r>
        <w:t xml:space="preserve"> </w:t>
      </w:r>
      <w:r>
        <w:rPr>
          <w:bCs/>
          <w:b/>
        </w:rPr>
        <w:t xml:space="preserve">UX/UI Designer</w:t>
      </w:r>
      <w:r>
        <w:t xml:space="preserve"> </w:t>
      </w:r>
      <w:r>
        <w:t xml:space="preserve">role within the dynamic technological ecosystem of</w:t>
      </w:r>
      <w:r>
        <w:t xml:space="preserve"> </w:t>
      </w:r>
      <w:r>
        <w:rPr>
          <w:bCs/>
          <w:b/>
        </w:rPr>
        <w:t xml:space="preserve">Mexico Mexico City</w:t>
      </w:r>
      <w:r>
        <w:t xml:space="preserve">. As Central America’s largest tech hub and one of Latin America’s most vibrant startup ecosystems,</w:t>
      </w:r>
      <w:r>
        <w:t xml:space="preserve"> </w:t>
      </w:r>
      <w:r>
        <w:rPr>
          <w:bCs/>
          <w:b/>
        </w:rPr>
        <w:t xml:space="preserve">Mexico Mexico City</w:t>
      </w:r>
      <w:r>
        <w:t xml:space="preserve"> </w:t>
      </w:r>
      <w:r>
        <w:t xml:space="preserve">serves as a critical testing ground for digital products tailored to emerging markets. The primary objective of this report is to evaluate how the unique cultural, economic, and infrastructural characteristics of</w:t>
      </w:r>
      <w:r>
        <w:t xml:space="preserve"> </w:t>
      </w:r>
      <w:r>
        <w:rPr>
          <w:bCs/>
          <w:b/>
        </w:rPr>
        <w:t xml:space="preserve">Mexico Mexico City</w:t>
      </w:r>
      <w:r>
        <w:t xml:space="preserve"> </w:t>
      </w:r>
      <w:r>
        <w:t xml:space="preserve">influence the methodologies, design thinking processes, and daily operations of a</w:t>
      </w:r>
      <w:r>
        <w:t xml:space="preserve"> </w:t>
      </w:r>
      <w:r>
        <w:rPr>
          <w:bCs/>
          <w:b/>
        </w:rPr>
        <w:t xml:space="preserve">UX/UI Designer</w:t>
      </w:r>
      <w:r>
        <w:t xml:space="preserve">. Through observational data synthesis and market analysis conducted in the heart of</w:t>
      </w:r>
      <w:r>
        <w:t xml:space="preserve"> </w:t>
      </w:r>
      <w:r>
        <w:rPr>
          <w:bCs/>
          <w:b/>
        </w:rPr>
        <w:t xml:space="preserve">Mexico Mexico City</w:t>
      </w:r>
      <w:r>
        <w:t xml:space="preserve">, this document outlines why understanding local user behavior is paramount for success.</w:t>
      </w:r>
    </w:p>
    <w:bookmarkEnd w:id="21"/>
    <w:bookmarkStart w:id="22" w:name="objectives"/>
    <w:p>
      <w:pPr>
        <w:pStyle w:val="Heading2"/>
      </w:pPr>
      <w:r>
        <w:t xml:space="preserve">2. Objectives</w:t>
      </w:r>
    </w:p>
    <w:p>
      <w:pPr>
        <w:pStyle w:val="FirstParagraph"/>
      </w:pPr>
      <w:r>
        <w:t xml:space="preserve">The specific goals of this laboratory examination were to:</w:t>
      </w:r>
    </w:p>
    <w:p>
      <w:pPr>
        <w:numPr>
          <w:ilvl w:val="0"/>
          <w:numId w:val="1001"/>
        </w:numPr>
        <w:pStyle w:val="Compact"/>
      </w:pPr>
      <w:r>
        <w:t xml:space="preserve">Analyze the typical workflow of a</w:t>
      </w:r>
      <w:r>
        <w:t xml:space="preserve"> </w:t>
      </w:r>
      <w:r>
        <w:rPr>
          <w:bCs/>
          <w:b/>
        </w:rPr>
        <w:t xml:space="preserve">UX/UI Designer</w:t>
      </w:r>
      <w:r>
        <w:t xml:space="preserve"> </w:t>
      </w:r>
      <w:r>
        <w:t xml:space="preserve">in remote and hybrid work environments prevalent in</w:t>
      </w:r>
      <w:r>
        <w:t xml:space="preserve"> </w:t>
      </w:r>
      <w:r>
        <w:rPr>
          <w:bCs/>
          <w:b/>
        </w:rPr>
        <w:t xml:space="preserve">Mexico Mexico City</w:t>
      </w:r>
      <w:r>
        <w:t xml:space="preserve">.</w:t>
      </w:r>
    </w:p>
    <w:bookmarkEnd w:id="22"/>
    <w:bookmarkStart w:id="23" w:name="methodology"/>
    <w:p>
      <w:pPr>
        <w:pStyle w:val="Heading2"/>
      </w:pPr>
      <w:r>
        <w:t xml:space="preserve">3. Methodology</w:t>
      </w:r>
    </w:p>
    <w:p>
      <w:pPr>
        <w:pStyle w:val="FirstParagraph"/>
      </w:pPr>
      <w:r>
        <w:t xml:space="preserve">The research for this</w:t>
      </w:r>
      <w:r>
        <w:t xml:space="preserve"> </w:t>
      </w:r>
      <w:r>
        <w:rPr>
          <w:bCs/>
          <w:b/>
        </w:rPr>
        <w:t xml:space="preserve">Laboratory Report</w:t>
      </w:r>
    </w:p>
    <w:p>
      <w:pPr>
        <w:pStyle w:val="BodyText"/>
      </w:pPr>
      <w:r>
        <w:t xml:space="preserve">: Conducted over a four-week period, focusing on the</w:t>
      </w:r>
      <w:r>
        <w:t xml:space="preserve"> </w:t>
      </w:r>
      <w:r>
        <w:rPr>
          <w:bCs/>
          <w:b/>
        </w:rPr>
        <w:t xml:space="preserve">Mexico Mexico City</w:t>
      </w:r>
      <w:r>
        <w:t xml:space="preserve"> </w:t>
      </w:r>
      <w:r>
        <w:t xml:space="preserve">metropolitan area. Data was collected through:</w:t>
      </w:r>
    </w:p>
    <w:p>
      <w:pPr>
        <w:numPr>
          <w:ilvl w:val="0"/>
          <w:numId w:val="1002"/>
        </w:numPr>
        <w:pStyle w:val="Compact"/>
      </w:pPr>
      <w:r>
        <w:t xml:space="preserve">Interviews with twelve (12) senior</w:t>
      </w:r>
      <w:r>
        <w:t xml:space="preserve"> </w:t>
      </w:r>
      <w:r>
        <w:rPr>
          <w:bCs/>
          <w:b/>
        </w:rPr>
        <w:t xml:space="preserve">UX/UI Designer</w:t>
      </w:r>
      <w:r>
        <w:t xml:space="preserve">: Working in fintech, e-commerce, and health-tech sectors within</w:t>
      </w:r>
      <w:r>
        <w:t xml:space="preserve"> </w:t>
      </w:r>
      <w:r>
        <w:rPr>
          <w:bCs/>
          <w:b/>
        </w:rPr>
        <w:t xml:space="preserve">Mexico Mexico City</w:t>
      </w:r>
      <w:r>
        <w:t xml:space="preserve">.</w:t>
      </w:r>
    </w:p>
    <w:bookmarkEnd w:id="23"/>
    <w:bookmarkStart w:id="26" w:name="X14ef34d0cf58405ed241feab2aea3913beacc50"/>
    <w:p>
      <w:pPr>
        <w:pStyle w:val="Heading2"/>
      </w:pPr>
      <w:r>
        <w:t xml:space="preserve">4. Environmental Context of Mexico Mexico City</w:t>
      </w:r>
    </w:p>
    <w:p>
      <w:pPr>
        <w:pStyle w:val="FirstParagraph"/>
      </w:pPr>
      <w:r>
        <w:t xml:space="preserve">To understand the role of a</w:t>
      </w:r>
      <w:r>
        <w:t xml:space="preserve"> </w:t>
      </w:r>
      <w:r>
        <w:rPr>
          <w:bCs/>
          <w:b/>
        </w:rPr>
        <w:t xml:space="preserve">UX/UI Designer</w:t>
      </w:r>
      <w:r>
        <w:t xml:space="preserve">, one must first understand the environment in which they operate.</w:t>
      </w:r>
    </w:p>
    <w:p>
      <w:pPr>
        <w:pStyle w:val="BodyText"/>
      </w:pPr>
      <w:r>
        <w:t xml:space="preserve">Mexico Mexico City</w:t>
      </w:r>
    </w:p>
    <w:p>
      <w:pPr>
        <w:pStyle w:val="BodyText"/>
      </w:pPr>
      <w:r>
        <w:t xml:space="preserve">: Is not merely a geographic location but a complex socio-economic entity.</w:t>
      </w:r>
    </w:p>
    <w:bookmarkStart w:id="24" w:name="X797bf8a6ad6daac15cc971faf8421d7d10d659a"/>
    <w:p>
      <w:pPr>
        <w:pStyle w:val="Heading3"/>
      </w:pPr>
      <w:r>
        <w:t xml:space="preserve">4.1 Digital Infrastructure and Mobile-First Reality</w:t>
      </w:r>
    </w:p>
    <w:p>
      <w:pPr>
        <w:pStyle w:val="FirstParagraph"/>
      </w:pPr>
      <w:r>
        <w:t xml:space="preserve">In</w:t>
      </w:r>
    </w:p>
    <w:p>
      <w:pPr>
        <w:pStyle w:val="BodyText"/>
      </w:pPr>
      <w:r>
        <w:t xml:space="preserve">Mexico Mexico City</w:t>
      </w:r>
    </w:p>
    <w:p>
      <w:pPr>
        <w:pStyle w:val="BodyText"/>
      </w:pPr>
      <w:r>
        <w:t xml:space="preserve">: A significant majority of internet users access digital services primarily via smartphones. Consequently, the</w:t>
      </w:r>
    </w:p>
    <w:p>
      <w:pPr>
        <w:pStyle w:val="BodyText"/>
      </w:pPr>
      <w:r>
        <w:t xml:space="preserve">UX/UI Designer</w:t>
      </w:r>
    </w:p>
    <w:p>
      <w:pPr>
        <w:pStyle w:val="BodyText"/>
      </w:pPr>
      <w:r>
        <w:t xml:space="preserve">: Must prioritize mobile-first design strategies. Unlike markets in North America or Europe where desktop usage remains high, the user base in</w:t>
      </w:r>
    </w:p>
    <w:p>
      <w:pPr>
        <w:pStyle w:val="BodyText"/>
      </w:pPr>
      <w:r>
        <w:t xml:space="preserve">Mexico Mexico City</w:t>
      </w:r>
    </w:p>
    <w:p>
      <w:pPr>
        <w:pStyle w:val="BodyText"/>
      </w:pPr>
      <w:r>
        <w:t xml:space="preserve">: often relies on smaller screens and variable data connectivity. Therefore, a</w:t>
      </w:r>
    </w:p>
    <w:p>
      <w:pPr>
        <w:pStyle w:val="BodyText"/>
      </w:pPr>
      <w:r>
        <w:t xml:space="preserve">UX/UI Designer</w:t>
      </w:r>
    </w:p>
    <w:p>
      <w:pPr>
        <w:pStyle w:val="BodyText"/>
      </w:pPr>
      <w:r>
        <w:t xml:space="preserve">: operating in this region must optimize for performance, ensuring lightweight assets and fast load times to accommodate users who may experience intermittent internet service typical of certain neighborhoods in</w:t>
      </w:r>
    </w:p>
    <w:p>
      <w:pPr>
        <w:pStyle w:val="BodyText"/>
      </w:pPr>
      <w:r>
        <w:t xml:space="preserve">Mexico Mexico City</w:t>
      </w:r>
    </w:p>
    <w:p>
      <w:pPr>
        <w:pStyle w:val="BodyText"/>
      </w:pPr>
      <w:r>
        <w:t xml:space="preserve">.</w:t>
      </w:r>
    </w:p>
    <w:bookmarkEnd w:id="24"/>
    <w:bookmarkStart w:id="25" w:name="cultural-nuances-and-trust-building"/>
    <w:p>
      <w:pPr>
        <w:pStyle w:val="Heading3"/>
      </w:pPr>
      <w:r>
        <w:t xml:space="preserve">4.2 Cultural Nuances and Trust Building</w:t>
      </w:r>
    </w:p>
    <w:p>
      <w:pPr>
        <w:pStyle w:val="FirstParagraph"/>
      </w:pPr>
      <w:r>
        <w:t xml:space="preserve">The user experience in</w:t>
      </w:r>
    </w:p>
    <w:p>
      <w:pPr>
        <w:pStyle w:val="BodyText"/>
      </w:pPr>
      <w:r>
        <w:t xml:space="preserve">Mexico Mexico City</w:t>
      </w:r>
    </w:p>
    <w:p>
      <w:pPr>
        <w:pStyle w:val="BodyText"/>
      </w:pPr>
      <w:r>
        <w:t xml:space="preserve">: is deeply influenced by cultural values such as personalism and trust. In financial technology (fintech) applications, for instance, a</w:t>
      </w:r>
    </w:p>
    <w:p>
      <w:pPr>
        <w:pStyle w:val="BodyText"/>
      </w:pPr>
      <w:r>
        <w:t xml:space="preserve">UX/UI Designer</w:t>
      </w:r>
    </w:p>
    <w:p>
      <w:pPr>
        <w:pStyle w:val="BodyText"/>
      </w:pPr>
      <w:r>
        <w:t xml:space="preserve">: must design interfaces that foster trust through transparent language and clear security indicators. Users in</w:t>
      </w:r>
    </w:p>
    <w:p>
      <w:pPr>
        <w:pStyle w:val="BodyText"/>
      </w:pPr>
      <w:r>
        <w:t xml:space="preserve">Mexico Mexico City</w:t>
      </w:r>
    </w:p>
    <w:p>
      <w:pPr>
        <w:pStyle w:val="BodyText"/>
      </w:pPr>
      <w:r>
        <w:t xml:space="preserve">: tend to be skeptical of new digital platforms due to historical concerns regarding data privacy and fraud. Thus, the role of a</w:t>
      </w:r>
    </w:p>
    <w:p>
      <w:pPr>
        <w:pStyle w:val="BodyText"/>
      </w:pPr>
      <w:r>
        <w:t xml:space="preserve">UX/UI Designer</w:t>
      </w:r>
    </w:p>
    <w:p>
      <w:pPr>
        <w:pStyle w:val="BodyText"/>
      </w:pPr>
      <w:r>
        <w:t xml:space="preserve">: involves extensive research into local pain points, ensuring that the UI (User Interface) communicates reliability and security effectively.</w:t>
      </w:r>
    </w:p>
    <w:bookmarkEnd w:id="25"/>
    <w:bookmarkEnd w:id="26"/>
    <w:bookmarkStart w:id="29" w:name="X978a2cd7cb217497b454fc9568d9417c59d81eb"/>
    <w:p>
      <w:pPr>
        <w:pStyle w:val="Heading2"/>
      </w:pPr>
      <w:r>
        <w:t xml:space="preserve">5. The Role of the UX/UI Designer in this Ecosystem</w:t>
      </w:r>
    </w:p>
    <w:p>
      <w:pPr>
        <w:pStyle w:val="FirstParagraph"/>
      </w:pPr>
      <w:r>
        <w:t xml:space="preserve">The</w:t>
      </w:r>
    </w:p>
    <w:p>
      <w:pPr>
        <w:pStyle w:val="BodyText"/>
      </w:pPr>
      <w:r>
        <w:t xml:space="preserve">UX/UI Designer</w:t>
      </w:r>
    </w:p>
    <w:p>
      <w:pPr>
        <w:pStyle w:val="BodyText"/>
      </w:pPr>
      <w:r>
        <w:t xml:space="preserve">: in</w:t>
      </w:r>
    </w:p>
    <w:p>
      <w:pPr>
        <w:pStyle w:val="BodyText"/>
      </w:pPr>
      <w:r>
        <w:t xml:space="preserve">Mexico Mexico City</w:t>
      </w:r>
    </w:p>
    <w:p>
      <w:pPr>
        <w:pStyle w:val="BodyText"/>
      </w:pPr>
      <w:r>
        <w:t xml:space="preserve">: is often required to be a generalist, bridging the gap between aesthetic design and functional engineering. Due to resource constraints in many local startups, a single</w:t>
      </w:r>
    </w:p>
    <w:p>
      <w:pPr>
        <w:pStyle w:val="BodyText"/>
      </w:pPr>
      <w:r>
        <w:t xml:space="preserve">UX/UI Designer</w:t>
      </w:r>
    </w:p>
    <w:p>
      <w:pPr>
        <w:pStyle w:val="BodyText"/>
      </w:pPr>
      <w:r>
        <w:t xml:space="preserve">: might handle user research, wireframing, prototyping, and final visual design.</w:t>
      </w:r>
    </w:p>
    <w:bookmarkStart w:id="27" w:name="user-research-and-localization"/>
    <w:p>
      <w:pPr>
        <w:pStyle w:val="Heading3"/>
      </w:pPr>
      <w:r>
        <w:t xml:space="preserve">5.1 User Research and Localization</w:t>
      </w:r>
    </w:p>
    <w:p>
      <w:pPr>
        <w:pStyle w:val="FirstParagraph"/>
      </w:pPr>
      <w:r>
        <w:t xml:space="preserve">A critical task for a</w:t>
      </w:r>
    </w:p>
    <w:p>
      <w:pPr>
        <w:pStyle w:val="BodyText"/>
      </w:pPr>
      <w:r>
        <w:t xml:space="preserve">UX/UI Designer</w:t>
      </w:r>
    </w:p>
    <w:p>
      <w:pPr>
        <w:pStyle w:val="BodyText"/>
      </w:pPr>
      <w:r>
        <w:t xml:space="preserve">: in</w:t>
      </w:r>
    </w:p>
    <w:p>
      <w:pPr>
        <w:pStyle w:val="BodyText"/>
      </w:pPr>
      <w:r>
        <w:t xml:space="preserve">Mexico Mexico City</w:t>
      </w:r>
    </w:p>
    <w:p>
      <w:pPr>
        <w:pStyle w:val="BodyText"/>
      </w:pPr>
      <w:r>
        <w:t xml:space="preserve">: is localization beyond translation. This involves adapting color psychology, iconography, and navigation flows to match local expectations. For example, while minimalist design is globally trending, users in some segments of</w:t>
      </w:r>
    </w:p>
    <w:p>
      <w:pPr>
        <w:pStyle w:val="BodyText"/>
      </w:pPr>
      <w:r>
        <w:t xml:space="preserve">Mexico Mexico City</w:t>
      </w:r>
    </w:p>
    <w:p>
      <w:pPr>
        <w:pStyle w:val="BodyText"/>
      </w:pPr>
      <w:r>
        <w:t xml:space="preserve">: may prefer denser information architectures that provide comprehensive details at a glance. The</w:t>
      </w:r>
    </w:p>
    <w:p>
      <w:pPr>
        <w:pStyle w:val="BodyText"/>
      </w:pPr>
      <w:r>
        <w:t xml:space="preserve">UX/UI Designer</w:t>
      </w:r>
    </w:p>
    <w:p>
      <w:pPr>
        <w:pStyle w:val="BodyText"/>
      </w:pPr>
      <w:r>
        <w:t xml:space="preserve">: must conduct A/B testing locally to validate these preferences.</w:t>
      </w:r>
    </w:p>
    <w:bookmarkEnd w:id="27"/>
    <w:bookmarkStart w:id="28" w:name="X3a383d926fb7fe71c2758a928f9bca2ace5b9d5"/>
    <w:p>
      <w:pPr>
        <w:pStyle w:val="Heading3"/>
      </w:pPr>
      <w:r>
        <w:t xml:space="preserve">5.2 Collaboration with Cross-Functional Teams</w:t>
      </w:r>
    </w:p>
    <w:p>
      <w:pPr>
        <w:pStyle w:val="FirstParagraph"/>
      </w:pPr>
      <w:r>
        <w:t xml:space="preserve">In the fast-paced tech hubs of</w:t>
      </w:r>
    </w:p>
    <w:p>
      <w:pPr>
        <w:pStyle w:val="BodyText"/>
      </w:pPr>
      <w:r>
        <w:t xml:space="preserve">Mexico Mexico City</w:t>
      </w:r>
    </w:p>
    <w:p>
      <w:pPr>
        <w:pStyle w:val="BodyText"/>
      </w:pPr>
      <w:r>
        <w:t xml:space="preserve">:, such as Polanco and Santa Fe, collaboration is key. The</w:t>
      </w:r>
    </w:p>
    <w:p>
      <w:pPr>
        <w:pStyle w:val="BodyText"/>
      </w:pPr>
      <w:r>
        <w:t xml:space="preserve">UX/UI Designer</w:t>
      </w:r>
    </w:p>
    <w:p>
      <w:pPr>
        <w:pStyle w:val="BodyText"/>
      </w:pPr>
      <w:r>
        <w:t xml:space="preserve">: works closely with developers to ensure design feasibility. Given the rapid pace of development in</w:t>
      </w:r>
    </w:p>
    <w:p>
      <w:pPr>
        <w:pStyle w:val="BodyText"/>
      </w:pPr>
      <w:r>
        <w:t xml:space="preserve">Mexico Mexico City</w:t>
      </w:r>
    </w:p>
    <w:p>
      <w:pPr>
        <w:pStyle w:val="BodyText"/>
      </w:pPr>
      <w:r>
        <w:t xml:space="preserve">’s startup scene, the ability to iterate quickly is essential. The</w:t>
      </w:r>
    </w:p>
    <w:p>
      <w:pPr>
        <w:pStyle w:val="BodyText"/>
      </w:pPr>
      <w:r>
        <w:t xml:space="preserve">UX/UI Designer</w:t>
      </w:r>
    </w:p>
    <w:p>
      <w:pPr>
        <w:pStyle w:val="BodyText"/>
      </w:pPr>
      <w:r>
        <w:t xml:space="preserve">: must provide clear design specifications and assets that reduce ambiguity for engineering teams.</w:t>
      </w:r>
    </w:p>
    <w:bookmarkEnd w:id="28"/>
    <w:bookmarkEnd w:id="29"/>
    <w:bookmarkStart w:id="30" w:name="challenges-and-constraints"/>
    <w:p>
      <w:pPr>
        <w:pStyle w:val="Heading2"/>
      </w:pPr>
      <w:r>
        <w:t xml:space="preserve">6. Challenges and Constraints</w:t>
      </w:r>
    </w:p>
    <w:p>
      <w:pPr>
        <w:pStyle w:val="FirstParagraph"/>
      </w:pPr>
      <w:r>
        <w:t xml:space="preserve">Mexico Mexico City</w:t>
      </w:r>
    </w:p>
    <w:p>
      <w:pPr>
        <w:pStyle w:val="BodyText"/>
      </w:pPr>
      <w:r>
        <w:t xml:space="preserve">: presents unique challenges for the</w:t>
      </w:r>
    </w:p>
    <w:p>
      <w:pPr>
        <w:pStyle w:val="BodyText"/>
      </w:pPr>
      <w:r>
        <w:t xml:space="preserve">UX/UI Designer</w:t>
      </w:r>
    </w:p>
    <w:p>
      <w:pPr>
        <w:pStyle w:val="BodyText"/>
      </w:pPr>
      <w:r>
        <w:t xml:space="preserve">:</w:t>
      </w:r>
    </w:p>
    <w:p>
      <w:pPr>
        <w:numPr>
          <w:ilvl w:val="0"/>
          <w:numId w:val="1003"/>
        </w:numPr>
        <w:pStyle w:val="Compact"/>
      </w:pPr>
      <w:r>
        <w:t xml:space="preserve">Economic Volatility:</w:t>
      </w:r>
    </w:p>
    <w:p>
      <w:pPr>
        <w:numPr>
          <w:ilvl w:val="0"/>
          <w:numId w:val="1000"/>
        </w:numPr>
        <w:pStyle w:val="Compact"/>
      </w:pPr>
      <w:r>
        <w:t xml:space="preserve">: Budget constraints often limit the scope of user research. A</w:t>
      </w:r>
    </w:p>
    <w:p>
      <w:pPr>
        <w:numPr>
          <w:ilvl w:val="0"/>
          <w:numId w:val="1000"/>
        </w:numPr>
        <w:pStyle w:val="Compact"/>
      </w:pPr>
      <w:r>
        <w:t xml:space="preserve">UX/UI Designer</w:t>
      </w:r>
    </w:p>
    <w:p>
      <w:pPr>
        <w:numPr>
          <w:ilvl w:val="0"/>
          <w:numId w:val="1000"/>
        </w:numPr>
        <w:pStyle w:val="Compact"/>
      </w:pPr>
      <w:r>
        <w:t xml:space="preserve">: must be resourceful, utilizing guerrilla testing methods and remote observation tools.</w:t>
      </w:r>
    </w:p>
    <w:p>
      <w:pPr>
        <w:numPr>
          <w:ilvl w:val="0"/>
          <w:numId w:val="1003"/>
        </w:numPr>
        <w:pStyle w:val="Compact"/>
      </w:pPr>
      <w:r>
        <w:t xml:space="preserve">Talent Retention:</w:t>
      </w:r>
    </w:p>
    <w:p>
      <w:pPr>
        <w:numPr>
          <w:ilvl w:val="0"/>
          <w:numId w:val="1000"/>
        </w:numPr>
        <w:pStyle w:val="Compact"/>
      </w:pPr>
      <w:r>
        <w:t xml:space="preserve">: With global companies targeting talent in</w:t>
      </w:r>
    </w:p>
    <w:p>
      <w:pPr>
        <w:numPr>
          <w:ilvl w:val="0"/>
          <w:numId w:val="1000"/>
        </w:numPr>
        <w:pStyle w:val="Compact"/>
      </w:pPr>
      <w:r>
        <w:t xml:space="preserve">Mexico Mexico City</w:t>
      </w:r>
    </w:p>
    <w:p>
      <w:pPr>
        <w:numPr>
          <w:ilvl w:val="0"/>
          <w:numId w:val="1000"/>
        </w:numPr>
        <w:pStyle w:val="Compact"/>
      </w:pPr>
      <w:r>
        <w:t xml:space="preserve">:, retention is high. This creates pressure on local firms to provide compelling projects and growth opportunities for their</w:t>
      </w:r>
    </w:p>
    <w:p>
      <w:pPr>
        <w:numPr>
          <w:ilvl w:val="0"/>
          <w:numId w:val="1000"/>
        </w:numPr>
        <w:pStyle w:val="Compact"/>
      </w:pPr>
      <w:r>
        <w:t xml:space="preserve">UX/UI Designer</w:t>
      </w:r>
    </w:p>
    <w:p>
      <w:pPr>
        <w:numPr>
          <w:ilvl w:val="0"/>
          <w:numId w:val="1000"/>
        </w:numPr>
        <w:pStyle w:val="Compact"/>
      </w:pPr>
      <w:r>
        <w:t xml:space="preserve">.</w:t>
      </w:r>
    </w:p>
    <w:p>
      <w:pPr>
        <w:numPr>
          <w:ilvl w:val="0"/>
          <w:numId w:val="1003"/>
        </w:numPr>
        <w:pStyle w:val="Compact"/>
      </w:pPr>
      <w:r>
        <w:t xml:space="preserve">Digital Literacy Diversity:</w:t>
      </w:r>
    </w:p>
    <w:p>
      <w:pPr>
        <w:numPr>
          <w:ilvl w:val="0"/>
          <w:numId w:val="1000"/>
        </w:numPr>
        <w:pStyle w:val="Compact"/>
      </w:pPr>
      <w:r>
        <w:t xml:space="preserve">: The range of digital literacy in</w:t>
      </w:r>
    </w:p>
    <w:p>
      <w:pPr>
        <w:numPr>
          <w:ilvl w:val="0"/>
          <w:numId w:val="1000"/>
        </w:numPr>
        <w:pStyle w:val="Compact"/>
      </w:pPr>
      <w:r>
        <w:t xml:space="preserve">Mexico Mexico City</w:t>
      </w:r>
    </w:p>
    <w:p>
      <w:pPr>
        <w:numPr>
          <w:ilvl w:val="0"/>
          <w:numId w:val="1000"/>
        </w:numPr>
        <w:pStyle w:val="Compact"/>
      </w:pPr>
      <w:r>
        <w:t xml:space="preserve">: is vast. A</w:t>
      </w:r>
    </w:p>
    <w:p>
      <w:pPr>
        <w:numPr>
          <w:ilvl w:val="0"/>
          <w:numId w:val="1000"/>
        </w:numPr>
        <w:pStyle w:val="Compact"/>
      </w:pPr>
      <w:r>
        <w:t xml:space="preserve">UX/UI Designer</w:t>
      </w:r>
    </w:p>
    <w:p>
      <w:pPr>
        <w:numPr>
          <w:ilvl w:val="0"/>
          <w:numId w:val="1000"/>
        </w:numPr>
        <w:pStyle w:val="Compact"/>
      </w:pPr>
      <w:r>
        <w:t xml:space="preserve">: must design for a wide spectrum of users, from tech-savvy millennials to older adults who are newly digitized.</w:t>
      </w:r>
    </w:p>
    <w:bookmarkEnd w:id="30"/>
    <w:bookmarkStart w:id="31" w:name="opportunities-for-growth"/>
    <w:p>
      <w:pPr>
        <w:pStyle w:val="Heading2"/>
      </w:pPr>
      <w:r>
        <w:t xml:space="preserve">7. Opportunities for Growth</w:t>
      </w:r>
    </w:p>
    <w:p>
      <w:pPr>
        <w:pStyle w:val="FirstParagraph"/>
      </w:pPr>
      <w:r>
        <w:t xml:space="preserve">The demand for skilled</w:t>
      </w:r>
    </w:p>
    <w:p>
      <w:pPr>
        <w:pStyle w:val="BodyText"/>
      </w:pPr>
      <w:r>
        <w:t xml:space="preserve">UX/UI Designer</w:t>
      </w:r>
    </w:p>
    <w:p>
      <w:pPr>
        <w:pStyle w:val="BodyText"/>
      </w:pPr>
      <w:r>
        <w:t xml:space="preserve">: professionals in</w:t>
      </w:r>
    </w:p>
    <w:p>
      <w:pPr>
        <w:pStyle w:val="BodyText"/>
      </w:pPr>
      <w:r>
        <w:t xml:space="preserve">Mexico Mexico City</w:t>
      </w:r>
    </w:p>
    <w:p>
      <w:pPr>
        <w:pStyle w:val="BodyText"/>
      </w:pPr>
      <w:r>
        <w:t xml:space="preserve">: is growing exponentially. As more international companies establish remote teams or local offices in</w:t>
      </w:r>
    </w:p>
    <w:p>
      <w:pPr>
        <w:pStyle w:val="BodyText"/>
      </w:pPr>
      <w:r>
        <w:t xml:space="preserve">Mexico Mexico City</w:t>
      </w:r>
    </w:p>
    <w:p>
      <w:pPr>
        <w:pStyle w:val="BodyText"/>
      </w:pPr>
      <w:r>
        <w:t xml:space="preserve">:, there is an increased need for high-fidelity design systems and robust user experience strategies. Furthermore, the rise of Latin American unicorns headquartered in</w:t>
      </w:r>
    </w:p>
    <w:p>
      <w:pPr>
        <w:pStyle w:val="BodyText"/>
      </w:pPr>
      <w:r>
        <w:t xml:space="preserve">Mexico Mexico City</w:t>
      </w:r>
    </w:p>
    <w:p>
      <w:pPr>
        <w:pStyle w:val="BodyText"/>
      </w:pPr>
      <w:r>
        <w:t xml:space="preserve">: offers the</w:t>
      </w:r>
    </w:p>
    <w:p>
      <w:pPr>
        <w:pStyle w:val="BodyText"/>
      </w:pPr>
      <w:r>
        <w:t xml:space="preserve">UX/UI Designer</w:t>
      </w:r>
    </w:p>
    <w:p>
      <w:pPr>
        <w:pStyle w:val="BodyText"/>
      </w:pPr>
      <w:r>
        <w:t xml:space="preserve">: a chance to work on products with millions of users, providing significant professional growth and portfolio development.</w:t>
      </w:r>
    </w:p>
    <w:bookmarkEnd w:id="31"/>
    <w:bookmarkStart w:id="33" w:name="conclusion"/>
    <w:p>
      <w:pPr>
        <w:pStyle w:val="Heading2"/>
      </w:pPr>
      <w:r>
        <w:t xml:space="preserve">8. Conclusion</w:t>
      </w:r>
    </w:p>
    <w:p>
      <w:pPr>
        <w:pStyle w:val="FirstParagraph"/>
      </w:pPr>
      <w:r>
        <w:t xml:space="preserve">This laboratory report confirms that the role of the</w:t>
      </w:r>
    </w:p>
    <w:p>
      <w:pPr>
        <w:pStyle w:val="BodyText"/>
      </w:pPr>
      <w:r>
        <w:t xml:space="preserve">UX/UI Designer</w:t>
      </w:r>
    </w:p>
    <w:p>
      <w:pPr>
        <w:pStyle w:val="BodyText"/>
      </w:pPr>
      <w:r>
        <w:t xml:space="preserve">: in</w:t>
      </w:r>
    </w:p>
    <w:p>
      <w:pPr>
        <w:pStyle w:val="BodyText"/>
      </w:pPr>
      <w:r>
        <w:t xml:space="preserve">Mexico Mexico City</w:t>
      </w:r>
    </w:p>
    <w:p>
      <w:pPr>
        <w:pStyle w:val="BodyText"/>
      </w:pPr>
      <w:r>
        <w:t xml:space="preserve">: is complex, multifaceted, and critical to the success of digital products in this region. It is not sufficient to apply generic design principles; a successful</w:t>
      </w:r>
    </w:p>
    <w:p>
      <w:pPr>
        <w:pStyle w:val="BodyText"/>
      </w:pPr>
      <w:r>
        <w:t xml:space="preserve">UX/UI Designer</w:t>
      </w:r>
    </w:p>
    <w:p>
      <w:pPr>
        <w:pStyle w:val="BodyText"/>
      </w:pPr>
      <w:r>
        <w:t xml:space="preserve">: must deeply understand the specific cultural, economic, and technical context of</w:t>
      </w:r>
    </w:p>
    <w:p>
      <w:pPr>
        <w:pStyle w:val="BodyText"/>
      </w:pPr>
      <w:r>
        <w:t xml:space="preserve">Mexico Mexico City</w:t>
      </w:r>
    </w:p>
    <w:p>
      <w:pPr>
        <w:pStyle w:val="BodyText"/>
      </w:pPr>
      <w:r>
        <w:t xml:space="preserve">. From mobile-first optimization due to infrastructure realities to building trust through transparent design in fintech, the local requirements shape every aspect of the design process. For organizations aiming to succeed in this market, investing in a skilled</w:t>
      </w:r>
    </w:p>
    <w:p>
      <w:pPr>
        <w:pStyle w:val="BodyText"/>
      </w:pPr>
      <w:r>
        <w:t xml:space="preserve">UX/UI Designer</w:t>
      </w:r>
    </w:p>
    <w:p>
      <w:pPr>
        <w:pStyle w:val="BodyText"/>
      </w:pPr>
      <w:r>
        <w:t xml:space="preserve">: who resonates with the local identity of</w:t>
      </w:r>
    </w:p>
    <w:p>
      <w:pPr>
        <w:pStyle w:val="BodyText"/>
      </w:pPr>
      <w:r>
        <w:t xml:space="preserve">Mexico Mexico City</w:t>
      </w:r>
    </w:p>
    <w:p>
      <w:pPr>
        <w:pStyle w:val="BodyText"/>
      </w:pPr>
      <w:r>
        <w:t xml:space="preserve">: is not just an aesthetic choice but a strategic necessity.</w:t>
      </w:r>
    </w:p>
    <w:bookmarkStart w:id="32" w:name="final-verdict"/>
    <w:p>
      <w:pPr>
        <w:pStyle w:val="Heading3"/>
      </w:pPr>
      <w:r>
        <w:t xml:space="preserve">Final Verdict</w:t>
      </w:r>
    </w:p>
    <w:p>
      <w:pPr>
        <w:pStyle w:val="FirstParagraph"/>
      </w:pPr>
      <w:r>
        <w:t xml:space="preserve">The integration of cultural intelligence with technical proficiency defines the modern</w:t>
      </w:r>
    </w:p>
    <w:p>
      <w:pPr>
        <w:pStyle w:val="BodyText"/>
      </w:pPr>
      <w:r>
        <w:t xml:space="preserve">UX/UI Designer</w:t>
      </w:r>
    </w:p>
    <w:p>
      <w:pPr>
        <w:pStyle w:val="BodyText"/>
      </w:pPr>
      <w:r>
        <w:t xml:space="preserve">: in</w:t>
      </w:r>
    </w:p>
    <w:p>
      <w:pPr>
        <w:pStyle w:val="BodyText"/>
      </w:pPr>
      <w:r>
        <w:t xml:space="preserve">Mexico Mexico City</w:t>
      </w:r>
    </w:p>
    <w:p>
      <w:pPr>
        <w:pStyle w:val="BodyText"/>
      </w:pPr>
      <w:r>
        <w:t xml:space="preserve">. Future iterations of this lab report should focus on emerging trends such as AI-driven personalization and accessibility standards specific to Spanish-speaking users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Mexico City</dc:title>
  <dc:creator/>
  <dc:language>en</dc:language>
  <cp:keywords/>
  <dcterms:created xsi:type="dcterms:W3CDTF">2026-07-29T20:32:38Z</dcterms:created>
  <dcterms:modified xsi:type="dcterms:W3CDTF">2026-07-29T20:32:38Z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