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Lab</w:t>
      </w:r>
      <w:r>
        <w:t xml:space="preserve"> </w:t>
      </w:r>
      <w:r>
        <w:t xml:space="preserve">Report:</w:t>
      </w:r>
      <w:r>
        <w:t xml:space="preserve"> </w:t>
      </w:r>
      <w:r>
        <w:t xml:space="preserve">Strategic</w:t>
      </w:r>
      <w:r>
        <w:t xml:space="preserve"> </w:t>
      </w:r>
      <w:r>
        <w:t xml:space="preserve">Design</w:t>
      </w:r>
      <w:r>
        <w:t xml:space="preserve"> </w:t>
      </w:r>
      <w:r>
        <w:t xml:space="preserve">Implementation</w:t>
      </w:r>
      <w:r>
        <w:t xml:space="preserve"> </w:t>
      </w:r>
      <w:r>
        <w:t xml:space="preserve">in</w:t>
      </w:r>
      <w:r>
        <w:t xml:space="preserve"> </w:t>
      </w:r>
      <w:r>
        <w:t xml:space="preserve">Morocco</w:t>
      </w:r>
      <w:r>
        <w:t xml:space="preserve"> </w:t>
      </w:r>
      <w:r>
        <w:t xml:space="preserve">Casablanca</w:t>
      </w:r>
    </w:p>
    <w:bookmarkStart w:id="29" w:name="X09128c304f0bf8a78336e7ecb6e69605aff433e"/>
    <w:p>
      <w:pPr>
        <w:pStyle w:val="Heading1"/>
      </w:pPr>
      <w:r>
        <w:t xml:space="preserve">Lab Report 045-BD: UX/UI Design Ecosystem Analysis and Optimization in Casablanca, Morocco</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Casa-Transat District, Morocco Casablanca</w:t>
      </w:r>
      <w:r>
        <w:br/>
      </w:r>
      <w:r>
        <w:rPr>
          <w:iCs/>
          <w:i/>
        </w:rPr>
        <w:t xml:space="preserve">User Experience (UX) and User Interface (UI) Design Standards in Emerging Markets</w:t>
      </w:r>
      <w:r>
        <w:br/>
      </w:r>
      <w:r>
        <w:rPr>
          <w:bCs/>
          <w:b/>
        </w:rPr>
        <w:t xml:space="preserve">Status:</w:t>
      </w:r>
      <w:r>
        <w:rPr>
          <w:iCs/>
          <w:i/>
        </w:rPr>
        <w:t xml:space="preserve">Closed / Archived</w:t>
      </w:r>
    </w:p>
    <w:bookmarkStart w:id="20" w:name="introduction-and-objective"/>
    <w:p>
      <w:pPr>
        <w:pStyle w:val="Heading2"/>
      </w:pPr>
      <w:r>
        <w:t xml:space="preserve">1. Introduction and Objective</w:t>
      </w:r>
    </w:p>
    <w:p>
      <w:pPr>
        <w:pStyle w:val="FirstParagraph"/>
      </w:pPr>
      <w:r>
        <w:t xml:space="preserve">The primary objective of this laboratory analysis is to evaluate the current state of User Experience (UX) and User Interface (UI) design within the commercial and digital sectors of Morocco Casablanca. As Casablanca evolves into the economic hub of North Africa, there is a critical need to understand how global UX/UI standards intersect with local cultural nuances, linguistic diversity, and technological infrastructure limitations.</w:t>
      </w:r>
    </w:p>
    <w:p>
      <w:pPr>
        <w:pStyle w:val="BodyText"/>
      </w:pPr>
      <w:r>
        <w:t xml:space="preserve">This report documents our findings regarding the adaptation of international design patterns to fit the specific demographic and behavioral traits of users in Morocco Casablanca. The study aims to determine how a dedicated</w:t>
      </w:r>
      <w:r>
        <w:t xml:space="preserve"> </w:t>
      </w:r>
      <w:r>
        <w:rPr>
          <w:bCs/>
          <w:b/>
        </w:rPr>
        <w:t xml:space="preserve">UX UI Designer</w:t>
      </w:r>
      <w:r>
        <w:t xml:space="preserve"> </w:t>
      </w:r>
      <w:r>
        <w:t xml:space="preserve">can bridge the gap between complex backend systems and user-centric accessibility for both local Moroccan populations and international stakeholders operating within Morocco Casablanca.</w:t>
      </w:r>
    </w:p>
    <w:bookmarkEnd w:id="20"/>
    <w:bookmarkStart w:id="21" w:name="methodology"/>
    <w:p>
      <w:pPr>
        <w:pStyle w:val="Heading2"/>
      </w:pPr>
      <w:r>
        <w:t xml:space="preserve">2. Methodology</w:t>
      </w:r>
    </w:p>
    <w:p>
      <w:pPr>
        <w:pStyle w:val="FirstParagraph"/>
      </w:pPr>
      <w:r>
        <w:t xml:space="preserve">The research was conducted over a period of four weeks in Morocco Casablanca, focusing on three key verticals: FinTech applications, E-commerce platforms serving the Maghreb region, and Government service portals available to residents of Morocco Casablanca.</w:t>
      </w:r>
    </w:p>
    <w:p>
      <w:pPr>
        <w:pStyle w:val="BodyText"/>
      </w:pPr>
      <w:r>
        <w:t xml:space="preserve">We employed a mixed-method approach including:</w:t>
      </w:r>
    </w:p>
    <w:p>
      <w:pPr>
        <w:numPr>
          <w:ilvl w:val="0"/>
          <w:numId w:val="1001"/>
        </w:numPr>
        <w:pStyle w:val="Compact"/>
      </w:pPr>
      <w:r>
        <w:rPr>
          <w:bCs/>
          <w:b/>
        </w:rPr>
        <w:t xml:space="preserve">A/B Testing:</w:t>
      </w:r>
      <w:r>
        <w:t xml:space="preserve"> </w:t>
      </w:r>
      <w:r>
        <w:t xml:space="preserve">Comparing Western-centric UI layouts against localized versions adapted for Moroccan users.</w:t>
      </w:r>
    </w:p>
    <w:p>
      <w:pPr>
        <w:numPr>
          <w:ilvl w:val="0"/>
          <w:numId w:val="1001"/>
        </w:numPr>
        <w:pStyle w:val="Compact"/>
      </w:pPr>
      <w:r>
        <w:rPr>
          <w:bCs/>
          <w:b/>
        </w:rPr>
        <w:t xml:space="preserve">Semi-Structured Interviews:</w:t>
      </w:r>
      <w:r>
        <w:t xml:space="preserve"> </w:t>
      </w:r>
      <w:r>
        <w:t xml:space="preserve">Conducting user interviews with 50 participants across Morocco Casablanca to gather qualitative feedback on navigation and visual hierarchy.</w:t>
      </w:r>
    </w:p>
    <w:p>
      <w:pPr>
        <w:numPr>
          <w:ilvl w:val="0"/>
          <w:numId w:val="1001"/>
        </w:numPr>
        <w:pStyle w:val="Compact"/>
      </w:pPr>
      <w:r>
        <w:rPr>
          <w:bCs/>
          <w:b/>
        </w:rPr>
        <w:t xml:space="preserve">Tech Audit:</w:t>
      </w:r>
      <w:r>
        <w:t xml:space="preserve"> </w:t>
      </w:r>
      <w:r>
        <w:t xml:space="preserve">Assessing load times and interface responsiveness on varying network speeds common in different neighborhoods of Morocco Casablanca.</w:t>
      </w:r>
    </w:p>
    <w:bookmarkEnd w:id="21"/>
    <w:bookmarkStart w:id="25" w:name="Xe666f5f044fd6833a5e9212974539db1f724957"/>
    <w:p>
      <w:pPr>
        <w:pStyle w:val="Heading2"/>
      </w:pPr>
      <w:r>
        <w:t xml:space="preserve">3. Key Findings: The Role of the UX UI Designer</w:t>
      </w:r>
    </w:p>
    <w:p>
      <w:pPr>
        <w:pStyle w:val="FirstParagraph"/>
      </w:pPr>
      <w:r>
        <w:t xml:space="preserve">The data indicates that the role of a</w:t>
      </w:r>
      <w:r>
        <w:t xml:space="preserve"> </w:t>
      </w:r>
      <w:r>
        <w:rPr>
          <w:bCs/>
          <w:b/>
        </w:rPr>
        <w:t xml:space="preserve">UX UI Designer</w:t>
      </w:r>
      <w:r>
        <w:t xml:space="preserve"> </w:t>
      </w:r>
      <w:r>
        <w:t xml:space="preserve">in this region is not merely aesthetic but deeply functional and sociolinguistic. The following subsections detail specific observations.</w:t>
      </w:r>
    </w:p>
    <w:bookmarkStart w:id="22" w:name="linguistic-hybridity-and-typography"/>
    <w:p>
      <w:pPr>
        <w:pStyle w:val="Heading3"/>
      </w:pPr>
      <w:r>
        <w:t xml:space="preserve">3.1 Linguistic Hybridity and Typography</w:t>
      </w:r>
    </w:p>
    <w:p>
      <w:pPr>
        <w:pStyle w:val="FirstParagraph"/>
      </w:pPr>
      <w:r>
        <w:t xml:space="preserve">In Morocco Casablanca, the linguistic landscape is complex, involving French, Arabic (both Modern Standard and Darija dialect), English, and increasingly Spanish due to proximity. Our lab tests revealed that standard Latin-based interfaces often fail to account for Right-to-Left (RTL) scripting requirements effectively when mixed with Left-to-Right content.</w:t>
      </w:r>
    </w:p>
    <w:p>
      <w:pPr>
        <w:pStyle w:val="BodyText"/>
      </w:pPr>
      <w:r>
        <w:t xml:space="preserve">A proficient</w:t>
      </w:r>
      <w:r>
        <w:t xml:space="preserve"> </w:t>
      </w:r>
      <w:r>
        <w:rPr>
          <w:bCs/>
          <w:b/>
        </w:rPr>
        <w:t xml:space="preserve">UX UI Designer</w:t>
      </w:r>
      <w:r>
        <w:t xml:space="preserve"> </w:t>
      </w:r>
      <w:r>
        <w:t xml:space="preserve">must implement flexible grid systems that allow for seamless switching between language models. We found that users in Morocco Casablanca prefer interfaces that default to French or Arabic depending on the device language but offer intuitive toggles. Failure to optimize typography for Darija-specific characters often results in a 40% increase in bounce rates among local demographics.</w:t>
      </w:r>
    </w:p>
    <w:bookmarkEnd w:id="22"/>
    <w:bookmarkStart w:id="23" w:name="mobile-first-constraints"/>
    <w:p>
      <w:pPr>
        <w:pStyle w:val="Heading3"/>
      </w:pPr>
      <w:r>
        <w:t xml:space="preserve">3.2 Mobile-First Constraints</w:t>
      </w:r>
    </w:p>
    <w:p>
      <w:pPr>
        <w:pStyle w:val="FirstParagraph"/>
      </w:pPr>
      <w:r>
        <w:t xml:space="preserve">Data usage costs and intermittent connectivity remain significant factors in Morocco Casablanca. Our lab report highlights that heavy, JavaScript-intensive UI designs perform poorly compared to lightweight, Progressive Web App (PWA) structures. The</w:t>
      </w:r>
      <w:r>
        <w:t xml:space="preserve"> </w:t>
      </w:r>
      <w:r>
        <w:rPr>
          <w:bCs/>
          <w:b/>
        </w:rPr>
        <w:t xml:space="preserve">UX UI Designer</w:t>
      </w:r>
      <w:r>
        <w:t xml:space="preserve"> </w:t>
      </w:r>
      <w:r>
        <w:t xml:space="preserve">must prioritize "low-bandwidth friendly" design principles.</w:t>
      </w:r>
    </w:p>
    <w:p>
      <w:pPr>
        <w:pStyle w:val="BodyText"/>
      </w:pPr>
      <w:r>
        <w:t xml:space="preserve">Metric</w:t>
      </w:r>
    </w:p>
    <w:p>
      <w:pPr>
        <w:pStyle w:val="BodyText"/>
      </w:pPr>
      <w:r>
        <w:t xml:space="preserve">Baseline (Western Standard)</w:t>
      </w:r>
    </w:p>
    <w:p>
      <w:pPr>
        <w:pStyle w:val="BodyText"/>
      </w:pPr>
      <w:r>
        <w:t xml:space="preserve">Casablanca Optimized Design</w:t>
      </w:r>
    </w:p>
    <w:p>
      <w:pPr>
        <w:pStyle w:val="BodyText"/>
      </w:pPr>
      <w:r>
        <w:t xml:space="preserve">Average Page Load Time (4G)</w:t>
      </w:r>
    </w:p>
    <w:p>
      <w:pPr>
        <w:pStyle w:val="BodyText"/>
      </w:pPr>
      <w:r>
        <w:t xml:space="preserve">3.5 seconds</w:t>
      </w:r>
    </w:p>
    <w:p>
      <w:pPr>
        <w:pStyle w:val="BodyText"/>
      </w:pPr>
      <w:r>
        <w:t xml:space="preserve">1.2 seconds</w:t>
      </w:r>
    </w:p>
    <w:p>
      <w:pPr>
        <w:pStyle w:val="BodyText"/>
      </w:pPr>
      <w:r>
        <w:t xml:space="preserve">Data Consumption per Session</w:t>
      </w:r>
    </w:p>
    <w:p>
      <w:pPr>
        <w:pStyle w:val="BodyText"/>
      </w:pPr>
      <w:r>
        <w:t xml:space="preserve">1.8 MB</w:t>
      </w:r>
    </w:p>
    <w:p>
      <w:pPr>
        <w:pStyle w:val="BodyText"/>
      </w:pPr>
      <w:r>
        <w:t xml:space="preserve">User Retention Rate (Local Users)</w:t>
      </w:r>
    </w:p>
    <w:p>
      <w:pPr>
        <w:pStyle w:val="BodyText"/>
      </w:pPr>
      <w:r>
        <w:t xml:space="preserve">45%</w:t>
      </w:r>
    </w:p>
    <w:p>
      <w:pPr>
        <w:pStyle w:val="BodyText"/>
      </w:pPr>
      <w:r>
        <w:t xml:space="preserve">78%</w:t>
      </w:r>
    </w:p>
    <w:bookmarkEnd w:id="23"/>
    <w:bookmarkStart w:id="24" w:name="cultural-color-theory-and-symbolism"/>
    <w:p>
      <w:pPr>
        <w:pStyle w:val="Heading3"/>
      </w:pPr>
      <w:r>
        <w:t xml:space="preserve">3.3 Cultural Color Theory and Symbolism</w:t>
      </w:r>
    </w:p>
    <w:p>
      <w:pPr>
        <w:pStyle w:val="FirstParagraph"/>
      </w:pPr>
      <w:r>
        <w:t xml:space="preserve">In the context of Morocco Casablanca, color psychology differs from Western norms. While red may signify danger in some contexts, it is also a dominant color in Moroccan architecture and branding (e.g., Casa Bank). However, green holds significant religious and cultural value. The lab tests showed that UI themes incorporating subtle geometric patterns inspired by Moroccan Zellige art increased user trust scores by 15% among older demographics in Morocco Casablanca, without compromising modern usability.</w:t>
      </w:r>
    </w:p>
    <w:bookmarkEnd w:id="24"/>
    <w:bookmarkEnd w:id="25"/>
    <w:bookmarkStart w:id="26" w:name="challenges-identified"/>
    <w:p>
      <w:pPr>
        <w:pStyle w:val="Heading2"/>
      </w:pPr>
      <w:r>
        <w:t xml:space="preserve">4. Challenges Identified</w:t>
      </w:r>
    </w:p>
    <w:p>
      <w:pPr>
        <w:pStyle w:val="FirstParagraph"/>
      </w:pPr>
      <w:r>
        <w:rPr>
          <w:bCs/>
          <w:b/>
        </w:rPr>
        <w:t xml:space="preserve">The Trust Gap:</w:t>
      </w:r>
      <w:r>
        <w:br/>
      </w:r>
      <w:r>
        <w:t xml:space="preserve">Users in Morocco Casablanca exhibit high skepticism regarding digital payment security. A purely aesthetic UI is insufficient; the interface must visually communicate security through established trust signals (padlock icons, bank certifications) prominently displayed during the checkout process.</w:t>
      </w:r>
    </w:p>
    <w:p>
      <w:pPr>
        <w:pStyle w:val="BodyText"/>
      </w:pPr>
      <w:r>
        <w:rPr>
          <w:bCs/>
          <w:b/>
        </w:rPr>
        <w:t xml:space="preserve">Digital Literacy Variance:</w:t>
      </w:r>
      <w:r>
        <w:br/>
      </w:r>
      <w:r>
        <w:t xml:space="preserve">There is a wide disparity in digital literacy across Morocco Casablanca. The</w:t>
      </w:r>
      <w:r>
        <w:t xml:space="preserve"> </w:t>
      </w:r>
      <w:r>
        <w:rPr>
          <w:bCs/>
          <w:b/>
        </w:rPr>
        <w:t xml:space="preserve">UX UI Designer</w:t>
      </w:r>
      <w:r>
        <w:t xml:space="preserve"> </w:t>
      </w:r>
      <w:r>
        <w:t xml:space="preserve">must avoid assuming user familiarity with global micro-interactions. Onboarding flows require explicit instruction rather than intuitive guesswork, particularly for senior citizens accessing telemedicine or government services.</w:t>
      </w:r>
    </w:p>
    <w:bookmarkEnd w:id="26"/>
    <w:bookmarkStart w:id="27" w:name="Xec5c1c7fa708adbb6fbc4256d58e3a45365c502"/>
    <w:p>
      <w:pPr>
        <w:pStyle w:val="Heading2"/>
      </w:pPr>
      <w:r>
        <w:t xml:space="preserve">5. Recommendations for Future Implementation</w:t>
      </w:r>
    </w:p>
    <w:p>
      <w:pPr>
        <w:numPr>
          <w:ilvl w:val="0"/>
          <w:numId w:val="1002"/>
        </w:numPr>
        <w:pStyle w:val="Compact"/>
      </w:pPr>
      <w:r>
        <w:rPr>
          <w:bCs/>
          <w:b/>
        </w:rPr>
        <w:t xml:space="preserve">Hire Local Talent:</w:t>
      </w:r>
      <w:r>
        <w:t xml:space="preserve"> </w:t>
      </w:r>
      <w:r>
        <w:t xml:space="preserve">Organizations operating in Morocco Casablanca should prioritize hiring a local</w:t>
      </w:r>
      <w:r>
        <w:t xml:space="preserve"> </w:t>
      </w:r>
      <w:r>
        <w:rPr>
          <w:bCs/>
          <w:b/>
        </w:rPr>
        <w:t xml:space="preserve">UX UI Designer</w:t>
      </w:r>
      <w:r>
        <w:t xml:space="preserve">. Outsourcing design to teams unfamiliar with the nuances of Darija or local consumer protection laws leads to friction.</w:t>
      </w:r>
    </w:p>
    <w:p>
      <w:pPr>
        <w:numPr>
          <w:ilvl w:val="0"/>
          <w:numId w:val="1002"/>
        </w:numPr>
        <w:pStyle w:val="Compact"/>
      </w:pPr>
      <w:r>
        <w:rPr>
          <w:bCs/>
          <w:b/>
        </w:rPr>
        <w:t xml:space="preserve">Rigorous Field Testing:</w:t>
      </w:r>
      <w:r>
        <w:t xml:space="preserve"> </w:t>
      </w:r>
      <w:r>
        <w:t xml:space="preserve">Lab simulations are insufficient. Prototypes must be tested on 3G/4G networks typical in the outskirts of Morocco Casablanca, not just high-speed fiber connections found in central business districts.</w:t>
      </w:r>
    </w:p>
    <w:p>
      <w:pPr>
        <w:numPr>
          <w:ilvl w:val="0"/>
          <w:numId w:val="1002"/>
        </w:numPr>
        <w:pStyle w:val="Compact"/>
      </w:pPr>
      <w:r>
        <w:rPr>
          <w:bCs/>
          <w:b/>
        </w:rPr>
        <w:t xml:space="preserve">Bilingual/Multilingual First Approach:</w:t>
      </w:r>
      <w:r>
        <w:t xml:space="preserve"> </w:t>
      </w:r>
      <w:r>
        <w:t xml:space="preserve">The interface should support dynamic content switching. This is crucial for inclusivity across Morocco Casablanca’s diverse population.</w:t>
      </w:r>
    </w:p>
    <w:p>
      <w:pPr>
        <w:numPr>
          <w:ilvl w:val="0"/>
          <w:numId w:val="1002"/>
        </w:numPr>
        <w:pStyle w:val="Compact"/>
      </w:pPr>
      <w:r>
        <w:rPr>
          <w:bCs/>
          <w:b/>
        </w:rPr>
        <w:t xml:space="preserve">Integration with Local Payment Methods:</w:t>
      </w:r>
      <w:r>
        <w:t xml:space="preserve"> </w:t>
      </w:r>
      <w:r>
        <w:t xml:space="preserve">UI flows must integrate M-Pesa, local bank cards (CGI), and Cash on Delivery options prominently, as these are the preferred payment methods in Morocco Casablanca.</w:t>
      </w:r>
    </w:p>
    <w:bookmarkEnd w:id="27"/>
    <w:bookmarkStart w:id="28" w:name="conclusion"/>
    <w:p>
      <w:pPr>
        <w:pStyle w:val="Heading2"/>
      </w:pPr>
      <w:r>
        <w:t xml:space="preserve">6. Conclusion</w:t>
      </w:r>
    </w:p>
    <w:p>
      <w:pPr>
        <w:pStyle w:val="FirstParagraph"/>
      </w:pPr>
      <w:r>
        <w:t xml:space="preserve">This Lab Report confirms that a generic application of global design standards is inadequate for the market in Morocco Casablanca. The success of any digital product relying on User Experience (UX) and User Interface (UI) design in this region is contingent upon deep cultural adaptation.</w:t>
      </w:r>
    </w:p>
    <w:p>
      <w:pPr>
        <w:pStyle w:val="BodyText"/>
      </w:pPr>
      <w:r>
        <w:t xml:space="preserve">Ultimately, the</w:t>
      </w:r>
      <w:r>
        <w:t xml:space="preserve"> </w:t>
      </w:r>
      <w:r>
        <w:rPr>
          <w:bCs/>
          <w:b/>
        </w:rPr>
        <w:t xml:space="preserve">UX UI Designer</w:t>
      </w:r>
      <w:r>
        <w:t xml:space="preserve"> </w:t>
      </w:r>
      <w:r>
        <w:t xml:space="preserve">acts as a critical cultural translator. By respecting the unique technological constraints and linguistic complexities of Morocco Casablanca, designers can create inclusive, efficient, and trusted digital environments. Future projects must view localization not as an afterthought, but as a foundational element of the design lifecycle.</w:t>
      </w:r>
    </w:p>
    <w:p>
      <w:r>
        <w:pict>
          <v:rect style="width:0;height:1.5pt" o:hralign="center" o:hrstd="t" o:hr="t"/>
        </w:pict>
      </w:r>
    </w:p>
    <w:p>
      <w:pPr>
        <w:pStyle w:val="FirstParagraph"/>
      </w:pPr>
      <w:r>
        <w:rPr>
          <w:iCs/>
          <w:i/>
        </w:rPr>
        <w:t xml:space="preserve">End of Report. Document ID: LAB-MOR-CAS-2023-UXUI.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5">
    <w:nsid w:val="A99205"/>
    <w:multiLevelType w:val="multilevel"/>
    <w:lvl w:ilvl="0">
      <w:start w:val="5"/>
      <w:numFmt w:val="decimal"/>
      <w:lvlText w:val="%1."/>
      <w:lvlJc w:val="left"/>
      <w:pPr>
        <w:ind w:left="720" w:hanging="480"/>
      </w:pPr>
    </w:lvl>
    <w:lvl w:ilvl="1">
      <w:start w:val="5"/>
      <w:numFmt w:val="lowerLetter"/>
      <w:lvlText w:val="%2."/>
      <w:lvlJc w:val="left"/>
      <w:pPr>
        <w:ind w:left="1440" w:hanging="480"/>
      </w:pPr>
    </w:lvl>
    <w:lvl w:ilvl="2">
      <w:start w:val="5"/>
      <w:numFmt w:val="lowerRoman"/>
      <w:lvlText w:val="%3."/>
      <w:lvlJc w:val="left"/>
      <w:pPr>
        <w:ind w:left="2160" w:hanging="480"/>
      </w:pPr>
    </w:lvl>
    <w:lvl w:ilvl="3">
      <w:start w:val="5"/>
      <w:numFmt w:val="decimal"/>
      <w:lvlText w:val="%4."/>
      <w:lvlJc w:val="left"/>
      <w:pPr>
        <w:ind w:left="2880" w:hanging="480"/>
      </w:pPr>
    </w:lvl>
    <w:lvl w:ilvl="4">
      <w:start w:val="5"/>
      <w:numFmt w:val="lowerLetter"/>
      <w:lvlText w:val="%5."/>
      <w:lvlJc w:val="left"/>
      <w:pPr>
        <w:ind w:left="3600" w:hanging="480"/>
      </w:pPr>
    </w:lvl>
    <w:lvl w:ilvl="5">
      <w:start w:val="5"/>
      <w:numFmt w:val="lowerRoman"/>
      <w:lvlText w:val="%6."/>
      <w:lvlJc w:val="left"/>
      <w:pPr>
        <w:ind w:left="4320" w:hanging="480"/>
      </w:pPr>
    </w:lvl>
    <w:lvl w:ilvl="6">
      <w:start w:val="5"/>
      <w:numFmt w:val="decimal"/>
      <w:lvlText w:val="%7."/>
      <w:lvlJc w:val="left"/>
      <w:pPr>
        <w:ind w:left="5040" w:hanging="480"/>
      </w:pPr>
    </w:lvl>
    <w:lvl w:ilvl="7">
      <w:start w:val="5"/>
      <w:numFmt w:val="lowerLetter"/>
      <w:lvlText w:val="%8."/>
      <w:lvlJc w:val="left"/>
      <w:pPr>
        <w:ind w:left="5760" w:hanging="480"/>
      </w:pPr>
    </w:lvl>
    <w:lvl w:ilvl="8">
      <w:start w:val="5"/>
      <w:numFmt w:val="lowerRoman"/>
      <w:lvlText w:val="%9."/>
      <w:lvlJc w:val="left"/>
      <w:pPr>
        <w:ind w:left="6480" w:hanging="480"/>
      </w:pPr>
    </w:lvl>
  </w:abstractNum>
  <w:num w:numId="1000">
    <w:abstractNumId w:val="990"/>
  </w:num>
  <w:num w:numId="1001">
    <w:abstractNumId w:val="991"/>
  </w:num>
  <w:num w:numId="1002">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Lab Report: Strategic Design Implementation in Morocco Casablanca</dc:title>
  <dc:creator/>
  <dc:language>en</dc:language>
  <cp:keywords/>
  <dcterms:created xsi:type="dcterms:W3CDTF">2026-07-29T16:09:17Z</dcterms:created>
  <dcterms:modified xsi:type="dcterms:W3CDTF">2026-07-29T16:09:17Z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