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Methodologies</w:t>
      </w:r>
      <w:r>
        <w:t xml:space="preserve"> </w:t>
      </w:r>
      <w:r>
        <w:t xml:space="preserve">in</w:t>
      </w:r>
      <w:r>
        <w:t xml:space="preserve"> </w:t>
      </w:r>
      <w:r>
        <w:t xml:space="preserve">Myanmar</w:t>
      </w:r>
      <w:r>
        <w:t xml:space="preserve"> </w:t>
      </w:r>
      <w:r>
        <w:t xml:space="preserve">Yangon</w:t>
      </w:r>
    </w:p>
    <w:bookmarkStart w:id="20" w:name="X6a6740b2bd37dc5e047649e454d9481e6439b58"/>
    <w:p>
      <w:pPr>
        <w:pStyle w:val="Heading1"/>
      </w:pPr>
      <w:r>
        <w:t xml:space="preserve">Laboratory Report: User Experience and Interface Design Optimization for the Digital Market in Myanmar Yangon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Digital Innovation Lab, Southeast Asia Division</w:t>
      </w:r>
      <w:r>
        <w:br/>
      </w:r>
      <w:r>
        <w:rPr>
          <w:bCs/>
          <w:b/>
        </w:rPr>
        <w:t xml:space="preserve">Subject:</w:t>
      </w:r>
    </w:p>
    <w:bookmarkEnd w:id="20"/>
    <w:bookmarkStart w:id="21" w:name="abstract"/>
    <w:p>
      <w:pPr>
        <w:pStyle w:val="Heading3"/>
      </w:pPr>
      <w:r>
        <w:t xml:space="preserve">Abstract</w:t>
      </w:r>
    </w:p>
    <w:p>
      <w:pPr>
        <w:pStyle w:val="FirstParagraph"/>
      </w:pPr>
      <w:r>
        <w:t xml:space="preserve">This Lab Report details the comprehensive analysis and design experiments conducted to establish optimal UX/UI (User Experience/User Interface) Designer practices specifically tailored for the unique digital ecosystem of Myanmar Yangon. As Yangon rapidly transitions from a traditional economy to a digitizing hub, understanding local behavioral patterns, linguistic nuances, and infrastructural constraints is critical. This document outlines the methodologies used to adapt global design standards to local cultural contexts, aiming to enhance user retention and engagement in mobile-first markets.</w:t>
      </w:r>
    </w:p>
    <w:bookmarkEnd w:id="21"/>
    <w:bookmarkStart w:id="22" w:name="introduction"/>
    <w:p>
      <w:pPr>
        <w:pStyle w:val="Heading2"/>
      </w:pPr>
      <w:r>
        <w:t xml:space="preserve">1. Introduction</w:t>
      </w:r>
    </w:p>
    <w:p>
      <w:pPr>
        <w:pStyle w:val="FirstParagraph"/>
      </w:pPr>
      <w:r>
        <w:t xml:space="preserve">The role of a modern</w:t>
      </w:r>
      <w:r>
        <w:t xml:space="preserve"> </w:t>
      </w:r>
      <w:r>
        <w:rPr>
          <w:bCs/>
          <w:b/>
        </w:rPr>
        <w:t xml:space="preserve">UX UI Designer</w:t>
      </w:r>
    </w:p>
    <w:p>
      <w:pPr>
        <w:pStyle w:val="BodyText"/>
      </w:pPr>
      <w:r>
        <w:t xml:space="preserve">The objective of this lab experiment was to determine how standard UX/UI principles must be modified to serve the population of Myanmar Yangon effectively. We hypothesized that adopting hyper-localized design patterns—incorporating Burmese script optimization, culturally relevant color psychology, and low-bandwidth performance optimizations—would significantly improve user satisfaction scores compared to generic global designs.</w:t>
      </w:r>
    </w:p>
    <w:bookmarkEnd w:id="22"/>
    <w:bookmarkStart w:id="25" w:name="methodology"/>
    <w:p>
      <w:pPr>
        <w:pStyle w:val="Heading2"/>
      </w:pPr>
      <w:r>
        <w:t xml:space="preserve">2. Methodology</w:t>
      </w:r>
    </w:p>
    <w:p>
      <w:pPr>
        <w:pStyle w:val="FirstParagraph"/>
      </w:pPr>
      <w:r>
        <w:t xml:space="preserve">To ensure the validity of our findings, a mixed-methods approach was employed. The lab session involved three distinct phases: User Research, Interface Prototyping, and Usability Testing.</w:t>
      </w:r>
    </w:p>
    <w:bookmarkStart w:id="23" w:name="participant-demographics"/>
    <w:p>
      <w:pPr>
        <w:pStyle w:val="Heading3"/>
      </w:pPr>
      <w:r>
        <w:t xml:space="preserve">2.1 Participant Demographics</w:t>
      </w:r>
    </w:p>
    <w:p>
      <w:pPr>
        <w:pStyle w:val="FirstParagraph"/>
      </w:pPr>
      <w:r>
        <w:t xml:space="preserve">The study recruited 50 participants residing in various districts of Myanmar Yangon, ranging from the bustling downtown area (Sule Circle) to residential zones like Kamaryut and Bahan. The demographic split included students, young professionals, and small business owners aged between 18 and 45. This diversity was crucial to capture the varying levels of digital literacy present in Yangon.</w:t>
      </w:r>
    </w:p>
    <w:bookmarkEnd w:id="23"/>
    <w:bookmarkStart w:id="24" w:name="tools-utilized"/>
    <w:p>
      <w:pPr>
        <w:pStyle w:val="Heading3"/>
      </w:pPr>
      <w:r>
        <w:t xml:space="preserve">2.2 Tools Utilized</w:t>
      </w:r>
    </w:p>
    <w:p>
      <w:pPr>
        <w:pStyle w:val="FirstParagraph"/>
      </w:pPr>
      <w:r>
        <w:t xml:space="preserve">All design iterations were created using industry-standard tools such as Figma and Adobe XD. However, testing was conducted on low-to-mid-range Android devices, which represent the majority of smartphone users in Myanmar Yangon, rather than high-end Apple devices often used in Western labs.</w:t>
      </w:r>
    </w:p>
    <w:bookmarkEnd w:id="24"/>
    <w:bookmarkEnd w:id="25"/>
    <w:bookmarkStart w:id="26" w:name="experimental-design-and-variables"/>
    <w:p>
      <w:pPr>
        <w:pStyle w:val="Heading2"/>
      </w:pPr>
      <w:r>
        <w:t xml:space="preserve">3. Experimental Design and Variables</w:t>
      </w:r>
    </w:p>
    <w:p>
      <w:pPr>
        <w:pStyle w:val="FirstParagraph"/>
      </w:pPr>
      <w:r>
        <w:t xml:space="preserve">We developed two distinct versions of a hypothetical e-commerce mobile application to serve as our control and experimental variables.</w:t>
      </w:r>
    </w:p>
    <w:p>
      <w:pPr>
        <w:pStyle w:val="BodyText"/>
      </w:pPr>
      <w:r>
        <w:rPr>
          <w:bCs/>
          <w:b/>
        </w:rPr>
        <w:t xml:space="preserve">Campaign Name</w:t>
      </w:r>
    </w:p>
    <w:p>
      <w:pPr>
        <w:pStyle w:val="BodyText"/>
      </w:pPr>
      <w:r>
        <w:rPr>
          <w:bCs/>
          <w:b/>
        </w:rPr>
        <w:t xml:space="preserve">Design Characteristics</w:t>
      </w:r>
    </w:p>
    <w:p>
      <w:pPr>
        <w:pStyle w:val="BodyText"/>
      </w:pPr>
      <w:r>
        <w:rPr>
          <w:bCs/>
          <w:b/>
        </w:rPr>
        <w:t xml:space="preserve">Purpose of Variation</w:t>
      </w:r>
    </w:p>
    <w:p>
      <w:pPr>
        <w:pStyle w:val="BodyText"/>
      </w:pPr>
      <w:r>
        <w:t xml:space="preserve">V1: Global Standard (Control)</w:t>
      </w:r>
    </w:p>
    <w:p>
      <w:pPr>
        <w:pStyle w:val="BodyText"/>
      </w:pPr>
      <w:r>
        <w:t xml:space="preserve">Simplified English, minimal icons, high-resolution imagery.</w:t>
      </w:r>
    </w:p>
    <w:p>
      <w:pPr>
        <w:pStyle w:val="BodyText"/>
      </w:pPr>
      <w:r>
        <w:t xml:space="preserve">To establish a baseline of user friction when international norms are applied without localization.</w:t>
      </w:r>
    </w:p>
    <w:p>
      <w:pPr>
        <w:pStyle w:val="BodyText"/>
      </w:pPr>
      <w:r>
        <w:rPr>
          <w:bCs/>
          <w:b/>
        </w:rPr>
        <w:t xml:space="preserve">V2: Yangon Localized (Experimental)</w:t>
      </w:r>
    </w:p>
    <w:p>
      <w:pPr>
        <w:pStyle w:val="BodyText"/>
      </w:pPr>
      <w:r>
        <w:t xml:space="preserve">Burmese script priority, Myanma font optimization, lower image compression, WhatsApp integration.</w:t>
      </w:r>
    </w:p>
    <w:p>
      <w:pPr>
        <w:pStyle w:val="BodyText"/>
      </w:pPr>
      <w:r>
        <w:t xml:space="preserve">&lt;&gt;To test the efficacy of local cultural adaptation and technical constraints awareness.</w:t>
      </w:r>
    </w:p>
    <w:bookmarkEnd w:id="26"/>
    <w:bookmarkStart w:id="30" w:name="results-and-data-analysis"/>
    <w:p>
      <w:pPr>
        <w:pStyle w:val="Heading2"/>
      </w:pPr>
      <w:r>
        <w:t xml:space="preserve">4. Results and Data Analysis</w:t>
      </w:r>
    </w:p>
    <w:p>
      <w:pPr>
        <w:pStyle w:val="FirstParagraph"/>
      </w:pPr>
      <w:r>
        <w:t xml:space="preserve">The usability testing yielded significant disparities between V1 and V2. The data collected focused on task completion rates, Time-on-Task, and System Usability Scale (SUS) scores.</w:t>
      </w:r>
    </w:p>
    <w:bookmarkStart w:id="27" w:name="linguistic-interface-challenges"/>
    <w:p>
      <w:pPr>
        <w:pStyle w:val="Heading3"/>
      </w:pPr>
      <w:r>
        <w:t xml:space="preserve">4.1 Linguistic Interface Challenges</w:t>
      </w:r>
    </w:p>
    <w:p>
      <w:pPr>
        <w:pStyle w:val="FirstParagraph"/>
      </w:pPr>
      <w:r>
        <w:t xml:space="preserve">A critical finding in this lab report regarding the role of a UX UI Designer is the complexity of Burmese typography. In V1, users frequently reported that English-only interfaces felt "cold" and alienating, particularly among older demographics in Yangon. In V2, where we prioritized Myanmar script with proper kerning and line-height adjustments (crucial for the stacked nature of Burmese letters), user confidence increased by 40%. The lab results confirm that a UX UI Designer must possess typographic sensitivity not just to aesthetics, but to linguistic legibility.</w:t>
      </w:r>
    </w:p>
    <w:bookmarkEnd w:id="27"/>
    <w:bookmarkStart w:id="28" w:name="technical-constraints-in-myanmar-yangon"/>
    <w:p>
      <w:pPr>
        <w:pStyle w:val="Heading3"/>
      </w:pPr>
      <w:r>
        <w:t xml:space="preserve">4.2 Technical Constraints in Myanmar Yangon</w:t>
      </w:r>
    </w:p>
    <w:p>
      <w:pPr>
        <w:pStyle w:val="FirstParagraph"/>
      </w:pPr>
      <w:r>
        <w:t xml:space="preserve">Data regarding page load times revealed a stark contrast. In areas of Yangon with fluctuating 4G connectivity, V1 suffered from high bounce rates due to heavy assets. V2, optimized for low bandwidth through vector graphics and lazy loading images, maintained user engagement even during simulated network throttling. This demonstrates that for a UX UI Designer working in Myanmar Yangon, performance is a feature of the interface.</w:t>
      </w:r>
    </w:p>
    <w:bookmarkEnd w:id="28"/>
    <w:bookmarkStart w:id="29" w:name="cultural-trust-signals"/>
    <w:p>
      <w:pPr>
        <w:pStyle w:val="Heading3"/>
      </w:pPr>
      <w:r>
        <w:t xml:space="preserve">4.3 Cultural Trust Signals</w:t>
      </w:r>
    </w:p>
    <w:p>
      <w:pPr>
        <w:pStyle w:val="FirstParagraph"/>
      </w:pPr>
      <w:r>
        <w:t xml:space="preserve">The integration of local payment methods (such as KBZPay and Wave Money) into the checkout flow was pivotal. Users expressed higher trust in V2 because it utilized familiar visual cues associated with popular local fintech applications. This highlights that UX/UI is not merely visual; it is about constructing a trustworthy ecosystem for the user.</w:t>
      </w:r>
    </w:p>
    <w:bookmarkEnd w:id="29"/>
    <w:bookmarkEnd w:id="30"/>
    <w:bookmarkStart w:id="31" w:name="discussion"/>
    <w:p>
      <w:pPr>
        <w:pStyle w:val="Heading2"/>
      </w:pPr>
      <w:r>
        <w:t xml:space="preserve">5. Discussion</w:t>
      </w:r>
    </w:p>
    <w:p>
      <w:pPr>
        <w:pStyle w:val="FirstParagraph"/>
      </w:pPr>
      <w:r>
        <w:t xml:space="preserve">The implications of this study extend beyond a single application prototype. For any professional acting as a</w:t>
      </w:r>
      <w:r>
        <w:t xml:space="preserve"> </w:t>
      </w:r>
      <w:r>
        <w:rPr>
          <w:bCs/>
          <w:b/>
        </w:rPr>
        <w:t xml:space="preserve">UX UI Designer</w:t>
      </w:r>
      <w:r>
        <w:t xml:space="preserve">, operating in Myanmar Yangon requires a shift from "Translation" to "Transcreation." It is not enough to translate text; one must transcreate the entire user journey.</w:t>
      </w:r>
    </w:p>
    <w:p>
      <w:pPr>
        <w:pStyle w:val="BodyText"/>
      </w:pPr>
      <w:r>
        <w:t xml:space="preserve">The data suggests that users in Yangon prefer a more information-dense interface compared to Western minimalism. While global trends push for whitespace and reduction, users in this specific geographic context often seek comprehensive details upfront to mitigate the risk of online transactions. Therefore, the UX UI Designer must balance aesthetic simplicity with informational density.</w:t>
      </w:r>
    </w:p>
    <w:p>
      <w:pPr>
        <w:pStyle w:val="BodyText"/>
      </w:pPr>
      <w:r>
        <w:t xml:space="preserve">Furthermore, communication channels play a vital role. The lab findings indicated that integrating chat-based support (via Facebook Messenger or Telegram) directly into the app interface reduced user anxiety significantly. In Myanmar Yangon, human interaction is preferred over automated bots for resolving issues, a nuance that must be baked into the UX design strategy.</w:t>
      </w:r>
    </w:p>
    <w:bookmarkEnd w:id="31"/>
    <w:bookmarkStart w:id="32" w:name="conclusion"/>
    <w:p>
      <w:pPr>
        <w:pStyle w:val="Heading2"/>
      </w:pPr>
      <w:r>
        <w:t xml:space="preserve">6. Conclusion</w:t>
      </w:r>
    </w:p>
    <w:p>
      <w:pPr>
        <w:pStyle w:val="FirstParagraph"/>
      </w:pPr>
      <w:r>
        <w:t xml:space="preserve">This Lab Report concludes that standard UX/UI frameworks are insufficient when applied blindly to the market of Myanmar Yangon. The unique combination of linguistic requirements, infrastructural limitations, and cultural expectations demands a specialized approach from the UX UI Designer.</w:t>
      </w:r>
    </w:p>
    <w:p>
      <w:pPr>
        <w:pStyle w:val="BodyText"/>
      </w:pPr>
      <w:r>
        <w:t xml:space="preserve">By adapting design patterns to prioritize local language legibility, low-bandwidth efficiency, and culturally relevant trust signals, designers can create inclusive digital products that resonate with the people of Myanmar Yangon. Future research should expand this study to include rural regions outside Yangon to further refine these methodologies for the broader national market.</w:t>
      </w:r>
    </w:p>
    <w:bookmarkEnd w:id="32"/>
    <w:bookmarkStart w:id="33" w:name="recommendations-for-ux-ui-designers"/>
    <w:p>
      <w:pPr>
        <w:pStyle w:val="Heading2"/>
      </w:pPr>
      <w:r>
        <w:t xml:space="preserve">7. Recommendations for UX UI Designers</w:t>
      </w:r>
    </w:p>
    <w:p>
      <w:pPr>
        <w:numPr>
          <w:ilvl w:val="0"/>
          <w:numId w:val="1001"/>
        </w:numPr>
        <w:pStyle w:val="Compact"/>
      </w:pPr>
      <w:r>
        <w:rPr>
          <w:bCs/>
          <w:b/>
        </w:rPr>
        <w:t xml:space="preserve">Prioritize Mobile-First:</w:t>
      </w:r>
      <w:r>
        <w:t xml:space="preserve"> </w:t>
      </w:r>
      <w:r>
        <w:t xml:space="preserve">Assume the primary device is a smartphone with limited storage and processing power.</w:t>
      </w:r>
    </w:p>
    <w:p>
      <w:pPr>
        <w:numPr>
          <w:ilvl w:val="0"/>
          <w:numId w:val="1001"/>
        </w:numPr>
        <w:pStyle w:val="Compact"/>
      </w:pPr>
      <w:r>
        <w:rPr>
          <w:bCs/>
          <w:b/>
        </w:rPr>
        <w:t xml:space="preserve">Linguistic Inclusivity:</w:t>
      </w:r>
      <w:r>
        <w:t xml:space="preserve"> </w:t>
      </w:r>
      <w:r>
        <w:t xml:space="preserve">Provide seamless switching between Burmese and English, ensuring font rendering is flawless in both scripts.</w:t>
      </w:r>
    </w:p>
    <w:p>
      <w:pPr>
        <w:numPr>
          <w:ilvl w:val="0"/>
          <w:numId w:val="1001"/>
        </w:numPr>
        <w:pStyle w:val="Compact"/>
      </w:pPr>
      <w:r>
        <w:rPr>
          <w:bCs/>
          <w:b/>
        </w:rPr>
        <w:t xml:space="preserve">Optimize for Connectivity:</w:t>
      </w:r>
      <w:r>
        <w:t xml:space="preserve"> </w:t>
      </w:r>
      <w:r>
        <w:t xml:space="preserve">Design interfaces that remain functional even when image assets fail to load completely.</w:t>
      </w:r>
    </w:p>
    <w:p>
      <w:pPr>
        <w:numPr>
          <w:ilvl w:val="0"/>
          <w:numId w:val="1001"/>
        </w:numPr>
        <w:pStyle w:val="Compact"/>
      </w:pPr>
      <w:r>
        <w:rPr>
          <w:bCs/>
          <w:b/>
        </w:rPr>
        <w:t xml:space="preserve">Cultural Localization:</w:t>
      </w:r>
      <w:r>
        <w:t xml:space="preserve"> </w:t>
      </w:r>
      <w:r>
        <w:t xml:space="preserve">Use colors and imagery that reflect local festivals (e.g., Thingyan) and social norms to build emotional connection.</w:t>
      </w:r>
    </w:p>
    <w:p>
      <w:pPr>
        <w:pStyle w:val="FirstParagraph"/>
      </w:pPr>
      <w:r>
        <w:t xml:space="preserve">© 2023 Digital Innovation Lab. All rights reserved. This document is for educational purposes regarding UX/UI practices in Myanmar Yangon.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Methodologies in Myanmar Yangon</dc:title>
  <dc:creator/>
  <dc:language>en</dc:language>
  <cp:keywords/>
  <dcterms:created xsi:type="dcterms:W3CDTF">2026-07-29T15:44:54Z</dcterms:created>
  <dcterms:modified xsi:type="dcterms:W3CDTF">2026-07-29T15:44:54Z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