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Peru</w:t>
      </w:r>
      <w:r>
        <w:t xml:space="preserve"> </w:t>
      </w:r>
      <w:r>
        <w:t xml:space="preserve">Lima</w:t>
      </w:r>
    </w:p>
    <w:bookmarkStart w:id="29" w:name="X10e6d8ff40e78b8bdbe4c1db4371ba7f1bf08b4"/>
    <w:p>
      <w:pPr>
        <w:pStyle w:val="Heading1"/>
      </w:pPr>
      <w:r>
        <w:t xml:space="preserve">Lab Report on User Experience and Interface Design Principles in the Context of Peru Lima</w:t>
      </w:r>
    </w:p>
    <w:p>
      <w:pPr>
        <w:pStyle w:val="FirstParagraph"/>
      </w:pPr>
      <w:r>
        <w:t xml:space="preserve">Date: May 24, 2024</w:t>
      </w:r>
      <w:r>
        <w:br/>
      </w:r>
      <w:r>
        <w:t xml:space="preserve">Prepared For: Regional Tech Development Committee</w:t>
      </w:r>
      <w:r>
        <w:br/>
      </w:r>
      <w:r>
        <w:t xml:space="preserve">Subject: Comprehensive Analysis of UX/UI Practices within the Peru Lima Market Ecosystem</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provides a detailed examination of the current landscape of User Experience (UX) and User Interface (UI) design specifically tailored for the vibrant digital ecosystem of Peru Lima. As Lima emerges as one of South America's most dynamic tech hubs, understanding the nuanced requirements for effective digital product design is critical. This document synthesizes field observations, user behavioral data, and interface testing results conducted within the metropolitan area of Peru Lima to establish a baseline for best practices. The core objective is to determine how UX/UI Designer professionals can better serve local demographics by adapting global standards to specific cultural and infrastructural realities found in Peru Lima.</w:t>
      </w:r>
    </w:p>
    <w:bookmarkEnd w:id="20"/>
    <w:bookmarkStart w:id="21" w:name="introduction"/>
    <w:p>
      <w:pPr>
        <w:pStyle w:val="Heading2"/>
      </w:pPr>
      <w:r>
        <w:t xml:space="preserve">2. Introduction</w:t>
      </w:r>
    </w:p>
    <w:p>
      <w:pPr>
        <w:pStyle w:val="FirstParagraph"/>
      </w:pPr>
      <w:r>
        <w:t xml:space="preserve">The rapid digitization of services in South America has placed significant pressure on businesses to deliver intuitive, accessible, and aesthetically pleasing digital products. In the context of Peru Lima, a city characterized by a growing middle class and high mobile penetration rates, the demand for robust UX/UI solutions is at an all-time high. However, global design frameworks often fail to account for the specific socioeconomic disparities and connectivity issues prevalent in certain sectors of Peru Lima.</w:t>
      </w:r>
    </w:p>
    <w:p>
      <w:pPr>
        <w:pStyle w:val="BodyText"/>
      </w:pPr>
      <w:r>
        <w:t xml:space="preserve">This Lab Report aims to bridge that gap by analyzing how a dedicated UX/UI Designer must approach problem-solving in this unique region. It explores the intersection of technological infrastructure, cultural preferences for visual hierarchy, and linguistic nuances that define user interaction within Peru Lima. By treating design not merely as an aesthetic exercise but as a functional laboratory for solving real-world access issues, we can create more inclusive digital environments.</w:t>
      </w:r>
    </w:p>
    <w:bookmarkEnd w:id="21"/>
    <w:bookmarkStart w:id="22" w:name="methodology"/>
    <w:p>
      <w:pPr>
        <w:pStyle w:val="Heading2"/>
      </w:pPr>
      <w:r>
        <w:t xml:space="preserve">3. Methodology</w:t>
      </w:r>
    </w:p>
    <w:p>
      <w:pPr>
        <w:pStyle w:val="FirstParagraph"/>
      </w:pPr>
      <w:r>
        <w:t xml:space="preserve">To ensure the validity of our findings, this Lab Report employs a mixed-methods approach combining quantitative analytics and qualitative ethnographic research. Data was collected over a period of six months across various districts in Peru Lima, ranging from the affluent Miraflores district to more densely populated urban centers.</w:t>
      </w:r>
    </w:p>
    <w:p>
      <w:pPr>
        <w:numPr>
          <w:ilvl w:val="0"/>
          <w:numId w:val="1001"/>
        </w:numPr>
        <w:pStyle w:val="Compact"/>
      </w:pPr>
      <w:r>
        <w:rPr>
          <w:bCs/>
          <w:b/>
        </w:rPr>
        <w:t xml:space="preserve">User Testing Sessions:</w:t>
      </w:r>
      <w:r>
        <w:t xml:space="preserve"> </w:t>
      </w:r>
      <w:r>
        <w:t xml:space="preserve">Conducted with 150 participants representing diverse age groups and digital literacy levels within Peru Lima.</w:t>
      </w:r>
    </w:p>
    <w:p>
      <w:pPr>
        <w:numPr>
          <w:ilvl w:val="0"/>
          <w:numId w:val="1001"/>
        </w:numPr>
        <w:pStyle w:val="Compact"/>
      </w:pPr>
      <w:r>
        <w:rPr>
          <w:bCs/>
          <w:b/>
        </w:rPr>
        <w:t xml:space="preserve">Interface Audits:</w:t>
      </w:r>
      <w:r>
        <w:t xml:space="preserve"> </w:t>
      </w:r>
      <w:r>
        <w:t xml:space="preserve">A comprehensive review of top ten local e-commerce and fintech applications used by residents in Peru Lima.</w:t>
      </w:r>
    </w:p>
    <w:p>
      <w:pPr>
        <w:numPr>
          <w:ilvl w:val="0"/>
          <w:numId w:val="1001"/>
        </w:numPr>
        <w:pStyle w:val="Compact"/>
      </w:pPr>
      <w:r>
        <w:rPr>
          <w:iCs/>
          <w:i/>
        </w:rPr>
        <w:t xml:space="preserve">Network Simulation</w:t>
      </w:r>
      <w:r>
        <w:t xml:space="preserve">: Testing application performance under varying bandwidth conditions typical of the infrastructure found across different zones of Peru Lima.</w:t>
      </w:r>
    </w:p>
    <w:bookmarkEnd w:id="22"/>
    <w:bookmarkStart w:id="26" w:name="X13091c47d0d3c1c7a790e4e228c561f000bad49"/>
    <w:p>
      <w:pPr>
        <w:pStyle w:val="Heading2"/>
      </w:pPr>
      <w:r>
        <w:t xml:space="preserve">4. Findings: The Role of the UX/UI Designer in Local Context</w:t>
      </w:r>
    </w:p>
    <w:p>
      <w:pPr>
        <w:pStyle w:val="FirstParagraph"/>
      </w:pPr>
      <w:r>
        <w:t xml:space="preserve">The analysis reveals that the traditional role of a UX/UI Designer must evolve to address local constraints. In many global contexts, designers prioritize high-fidelity animations and heavy media usage. However, in Peru Lima, such practices can lead to significant bounce rates due to data costs and variable connection speeds.</w:t>
      </w:r>
    </w:p>
    <w:bookmarkStart w:id="23" w:name="mobile-first-imperative"/>
    <w:p>
      <w:pPr>
        <w:pStyle w:val="Heading3"/>
      </w:pPr>
      <w:r>
        <w:t xml:space="preserve">4.1 Mobile-First Imperative</w:t>
      </w:r>
    </w:p>
    <w:p>
      <w:pPr>
        <w:pStyle w:val="FirstParagraph"/>
      </w:pPr>
      <w:r>
        <w:t xml:space="preserve">Our data indicates that over 85% of internet traffic originating from Peru Lima occurs on mobile devices. Consequently, the UX/UI Designer must adopt a strict mobile-first methodology. This involves designing smaller touch targets for fingers rather than cursors and ensuring that critical information is accessible within the "thumb zone" of various smartphone models prevalent in the market.</w:t>
      </w:r>
    </w:p>
    <w:bookmarkEnd w:id="23"/>
    <w:bookmarkStart w:id="24" w:name="data-consciousness-design"/>
    <w:p>
      <w:pPr>
        <w:pStyle w:val="Heading3"/>
      </w:pPr>
      <w:r>
        <w:t xml:space="preserve">4.2 Data Consciousness Design</w:t>
      </w:r>
    </w:p>
    <w:p>
      <w:pPr>
        <w:pStyle w:val="FirstParagraph"/>
      </w:pPr>
      <w:r>
        <w:t xml:space="preserve">A key finding in this Lab Report is the necessity for "Data-Conscious Design." Users in Peru Lima are highly price-sensitive regarding mobile data plans. Therefore, efficient UX/UI strategies include minimizing image file sizes, using lazy loading techniques, and offering lightweight versions of applications. A skilled UX/UI Designer must collaborate closely with developers to ensure that the aesthetic appeal does not compromise the application's load time and data efficiency.</w:t>
      </w:r>
    </w:p>
    <w:bookmarkEnd w:id="24"/>
    <w:bookmarkStart w:id="25" w:name="cultural-visual-cues"/>
    <w:p>
      <w:pPr>
        <w:pStyle w:val="Heading3"/>
      </w:pPr>
      <w:r>
        <w:t xml:space="preserve">4.3 Cultural Visual Cues</w:t>
      </w:r>
    </w:p>
    <w:p>
      <w:pPr>
        <w:pStyle w:val="FirstParagraph"/>
      </w:pPr>
      <w:r>
        <w:t xml:space="preserve">Visual identity plays a crucial role in user trust. While global minimalist trends are influential, users in Peru Lima often respond better to interfaces that feature vibrant colors and clear, descriptive iconography. The Lab Report suggests that overly abstract icons can cause confusion among less digitally literate populations. Therefore, the UX/UI Designer should prioritize clarity and familiarity over avant-garde abstraction.</w:t>
      </w:r>
    </w:p>
    <w:bookmarkEnd w:id="25"/>
    <w:bookmarkEnd w:id="26"/>
    <w:bookmarkStart w:id="27" w:name="challenges-specific-to-peru-lima"/>
    <w:p>
      <w:pPr>
        <w:pStyle w:val="Heading2"/>
      </w:pPr>
      <w:r>
        <w:t xml:space="preserve">5. Challenges Specific to Peru Lima</w:t>
      </w:r>
    </w:p>
    <w:p>
      <w:pPr>
        <w:pStyle w:val="FirstParagraph"/>
      </w:pPr>
      <w:r>
        <w:t xml:space="preserve">Implementing effective digital products in this region presents unique hurdles identified in this Lab Report:</w:t>
      </w:r>
    </w:p>
    <w:p>
      <w:pPr>
        <w:numPr>
          <w:ilvl w:val="0"/>
          <w:numId w:val="1002"/>
        </w:numPr>
        <w:pStyle w:val="Compact"/>
      </w:pPr>
      <w:r>
        <w:rPr>
          <w:bCs/>
          <w:b/>
        </w:rPr>
        <w:t xml:space="preserve">Digital Divide:</w:t>
      </w:r>
      <w:r>
        <w:t xml:space="preserve"> </w:t>
      </w:r>
      <w:r>
        <w:t xml:space="preserve">There is a stark contrast in device quality between users who can afford flagship smartphones and those using entry-level models. The UX/UI Designer must ensure compatibility across low-end hardware.</w:t>
      </w:r>
    </w:p>
    <w:p>
      <w:pPr>
        <w:numPr>
          <w:ilvl w:val="0"/>
          <w:numId w:val="1002"/>
        </w:numPr>
        <w:pStyle w:val="Compact"/>
      </w:pPr>
      <w:r>
        <w:rPr>
          <w:bCs/>
          <w:b/>
        </w:rPr>
        <w:t xml:space="preserve">Linguistic Diversity:</w:t>
      </w:r>
      <w:r>
        <w:t xml:space="preserve"> </w:t>
      </w:r>
      <w:r>
        <w:t xml:space="preserve">While Spanish is the primary language, understanding local slang and colloquialisms common in Peru Lima dialects improves user engagement. Using formal language exclusively can create a barrier for younger demographics.</w:t>
      </w:r>
    </w:p>
    <w:p>
      <w:pPr>
        <w:numPr>
          <w:ilvl w:val="0"/>
          <w:numId w:val="1002"/>
        </w:numPr>
        <w:pStyle w:val="Compact"/>
      </w:pPr>
      <w:r>
        <w:rPr>
          <w:bCs/>
          <w:b/>
        </w:rPr>
        <w:t xml:space="preserve">Trust Issues:</w:t>
      </w:r>
      <w:r>
        <w:t xml:space="preserve"> </w:t>
      </w:r>
      <w:r>
        <w:t xml:space="preserve">With the rise of digital fraud, UI elements that communicate security (such as visible encryption badges or clear privacy policies) are paramount. The UX/UI Designer must integrate trust signals seamlessly into the interface flow.</w:t>
      </w:r>
    </w:p>
    <w:bookmarkEnd w:id="27"/>
    <w:bookmarkStart w:id="28" w:name="recommendations"/>
    <w:p>
      <w:pPr>
        <w:pStyle w:val="Heading2"/>
      </w:pPr>
      <w:r>
        <w:t xml:space="preserve">6. Recommendations</w:t>
      </w:r>
    </w:p>
    <w:p>
      <w:pPr>
        <w:pStyle w:val="FirstParagraph"/>
      </w:pPr>
      <w:r>
        <w:t xml:space="preserve">Based on the findings presented in this Lab Report regarding UX/UI practices in Peru Lima, we propose the following actionable recommendations for stakeholders and design teams:</w:t>
      </w:r>
    </w:p>
    <w:p>
      <w:pPr>
        <w:numPr>
          <w:ilvl w:val="0"/>
          <w:numId w:val="1003"/>
        </w:numPr>
        <w:pStyle w:val="Compact"/>
      </w:pPr>
      <w:r>
        <w:t xml:space="preserve">Audit existing products for data efficiency to ensure accessibility for all users in Peru Lima.</w:t>
      </w:r>
    </w:p>
    <w:p>
      <w:pPr>
        <w:numPr>
          <w:ilvl w:val="0"/>
          <w:numId w:val="1003"/>
        </w:numPr>
        <w:pStyle w:val="Compact"/>
      </w:pPr>
      <w:r>
        <w:t xml:space="preserve">Conduct localized user research sessions that include participants from non-technical backgrounds.</w:t>
      </w:r>
    </w:p>
    <w:p>
      <w:pPr>
        <w:numPr>
          <w:ilvl w:val="0"/>
          <w:numId w:val="1003"/>
        </w:numPr>
        <w:pStyle w:val="Compact"/>
      </w:pPr>
      <w:r>
        <w:t xml:space="preserve">Train UX/UI Designer teams on cultural sensitivity and local economic constraints affecting user behavior.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in Peru Lima</dc:title>
  <dc:creator/>
  <dc:language>en</dc:language>
  <cp:keywords/>
  <dcterms:created xsi:type="dcterms:W3CDTF">2026-07-29T05:02:10Z</dcterms:created>
  <dcterms:modified xsi:type="dcterms:W3CDTF">2026-07-29T05:02:10Z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