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0" w:name="Xb1cbea56fe0045f23ab298357e2ef93e197bf3e"/>
    <w:p>
      <w:pPr>
        <w:pStyle w:val="Heading1"/>
      </w:pPr>
      <w:r>
        <w:t xml:space="preserve">Lab Report: Strategic Analysis of UX/UI Designer Roles in Philippines Manila</w:t>
      </w:r>
    </w:p>
    <w:p>
      <w:pPr>
        <w:pStyle w:val="FirstParagraph"/>
      </w:pPr>
      <w:r>
        <w:rPr>
          <w:bCs/>
          <w:b/>
        </w:rPr>
        <w:t xml:space="preserve">Date:</w:t>
      </w:r>
      <w:r>
        <w:t xml:space="preserve"> </w:t>
      </w:r>
      <w:r>
        <w:t xml:space="preserve">October 26, 2023</w:t>
      </w:r>
      <w:r>
        <w:br/>
      </w:r>
      <w:r>
        <w:rPr>
          <w:bCs/>
          <w:b/>
        </w:rPr>
        <w:t xml:space="preserve">Institution/Context:</w:t>
      </w:r>
      <w:r>
        <w:t xml:space="preserve"> </w:t>
      </w:r>
      <w:r>
        <w:t xml:space="preserve">Digital Innovation Lab – Philippines Manila Branch</w:t>
      </w:r>
      <w:r>
        <w:br/>
      </w:r>
      <w:r>
        <w:rPr>
          <w:bCs/>
          <w:b/>
        </w:rPr>
        <w:t xml:space="preserve">Status:</w:t>
      </w:r>
      <w:r>
        <w:t xml:space="preserve"> </w:t>
      </w:r>
      <w:r>
        <w:t xml:space="preserve">Final Review</w:t>
      </w:r>
    </w:p>
    <w:bookmarkEnd w:id="20"/>
    <w:bookmarkStart w:id="21" w:name="executive-summary"/>
    <w:p>
      <w:pPr>
        <w:pStyle w:val="Heading2"/>
      </w:pPr>
      <w:r>
        <w:t xml:space="preserve">1. Executive Summary</w:t>
      </w:r>
    </w:p>
    <w:p>
      <w:pPr>
        <w:pStyle w:val="FirstParagraph"/>
      </w:pPr>
      <w:r>
        <w:t xml:space="preserve">This document serves as a comprehensive lab report detailing the operational, cultural, and technical dynamics of the User Experience (UX) and User Interface (UI) Designer role within the specific geographic and economic context of</w:t>
      </w:r>
      <w:r>
        <w:t xml:space="preserve"> </w:t>
      </w:r>
      <w:r>
        <w:rPr>
          <w:bCs/>
          <w:b/>
        </w:rPr>
        <w:t xml:space="preserve">Philippines Manila</w:t>
      </w:r>
      <w:r>
        <w:t xml:space="preserve">. As the capital region continues to evolve into a global Business Process Management (BPM) hub for information technology enabled services (IITES), understanding local design methodologies is critical. This report analyzes how UX/UI designers in</w:t>
      </w:r>
      <w:r>
        <w:t xml:space="preserve"> </w:t>
      </w:r>
      <w:r>
        <w:rPr>
          <w:bCs/>
          <w:b/>
        </w:rPr>
        <w:t xml:space="preserve">Philippines Manila</w:t>
      </w:r>
      <w:r>
        <w:t xml:space="preserve"> </w:t>
      </w:r>
      <w:r>
        <w:t xml:space="preserve">bridge the gap between international client expectations and local user behaviors, ensuring that digital products are not only aesthetically pleasing but also culturally resonant.</w:t>
      </w:r>
    </w:p>
    <w:bookmarkEnd w:id="21"/>
    <w:bookmarkStart w:id="22" w:name="objective"/>
    <w:p>
      <w:pPr>
        <w:pStyle w:val="Heading2"/>
      </w:pPr>
      <w:r>
        <w:t xml:space="preserve">2. Objectives of the Study</w:t>
      </w:r>
    </w:p>
    <w:p>
      <w:pPr>
        <w:pStyle w:val="FirstParagraph"/>
      </w:pPr>
      <w:r>
        <w:t xml:space="preserve">The primary objective of this lab report is to dissect the multifaceted role of a UX/UI Designer operating in</w:t>
      </w:r>
      <w:r>
        <w:t xml:space="preserve"> </w:t>
      </w:r>
      <w:r>
        <w:rPr>
          <w:bCs/>
          <w:b/>
        </w:rPr>
        <w:t xml:space="preserve">Philippines Manila</w:t>
      </w:r>
      <w:r>
        <w:t xml:space="preserve">. Specifically, this study aims to:</w:t>
      </w:r>
    </w:p>
    <w:p>
      <w:pPr>
        <w:numPr>
          <w:ilvl w:val="0"/>
          <w:numId w:val="1001"/>
        </w:numPr>
        <w:pStyle w:val="Compact"/>
      </w:pPr>
      <w:r>
        <w:t xml:space="preserve">Evaluate the impact of local cultural nuances on UI design patterns and UX research methodologies.</w:t>
      </w:r>
    </w:p>
    <w:p>
      <w:pPr>
        <w:numPr>
          <w:ilvl w:val="0"/>
          <w:numId w:val="1001"/>
        </w:numPr>
        <w:pStyle w:val="Compact"/>
      </w:pPr>
      <w:r>
        <w:t xml:space="preserve">Analyze the competitive landscape for UX/UI talent within the tech corridors of Metro Manila.</w:t>
      </w:r>
    </w:p>
    <w:p>
      <w:pPr>
        <w:numPr>
          <w:ilvl w:val="0"/>
          <w:numId w:val="1001"/>
        </w:numPr>
        <w:pStyle w:val="Compact"/>
      </w:pPr>
      <w:r>
        <w:t xml:space="preserve">Determine how designers in</w:t>
      </w:r>
      <w:r>
        <w:t xml:space="preserve"> </w:t>
      </w:r>
      <w:r>
        <w:rPr>
          <w:bCs/>
          <w:b/>
        </w:rPr>
        <w:t xml:space="preserve">Philippines Manila</w:t>
      </w:r>
    </w:p>
    <w:bookmarkEnd w:id="22"/>
    <w:bookmarkStart w:id="23" w:name="methodology"/>
    <w:p>
      <w:pPr>
        <w:pStyle w:val="Heading2"/>
      </w:pPr>
      <w:r>
        <w:t xml:space="preserve">3. Methodology and Lab Setup</w:t>
      </w:r>
    </w:p>
    <w:p>
      <w:pPr>
        <w:pStyle w:val="FirstParagraph"/>
      </w:pPr>
      <w:r>
        <w:t xml:space="preserve">To ensure an accurate representation of the current state of UX/UI design in the region, data was collected through a hybrid approach involving qualitative interviews with senior designers from major tech hubs in Makati and BGC (Bonifacio Global City), as well as quantitative analysis of user engagement metrics for apps tailored to Filipino users. The "Lab" environment simulated a typical agile development team structure found in Manila-based digital agencies, focusing on the iterative process of design thinking.</w:t>
      </w:r>
    </w:p>
    <w:bookmarkEnd w:id="23"/>
    <w:bookmarkStart w:id="27" w:name="findings"/>
    <w:p>
      <w:pPr>
        <w:pStyle w:val="Heading2"/>
      </w:pPr>
      <w:r>
        <w:t xml:space="preserve">4. Key Findings</w:t>
      </w:r>
    </w:p>
    <w:bookmarkStart w:id="24" w:name="cultural-nuances-in-uiux"/>
    <w:p>
      <w:pPr>
        <w:pStyle w:val="Heading3"/>
      </w:pPr>
      <w:r>
        <w:t xml:space="preserve">4.1 Cultural Nuances in UI/UX</w:t>
      </w:r>
    </w:p>
    <w:p>
      <w:pPr>
        <w:pStyle w:val="FirstParagraph"/>
      </w:pPr>
      <w:r>
        <w:t xml:space="preserve">A critical finding of this report is that UX/UI designers in</w:t>
      </w:r>
      <w:r>
        <w:t xml:space="preserve"> </w:t>
      </w:r>
      <w:r>
        <w:rPr>
          <w:bCs/>
          <w:b/>
        </w:rPr>
        <w:t xml:space="preserve">Philippines Manila</w:t>
      </w:r>
      <w:r>
        <w:t xml:space="preserve">Philippines Manila.</w:t>
      </w:r>
    </w:p>
    <w:bookmarkEnd w:id="24"/>
    <w:bookmarkStart w:id="25" w:name="the-hybrid-talent-profile"/>
    <w:p>
      <w:pPr>
        <w:pStyle w:val="Heading3"/>
      </w:pPr>
      <w:r>
        <w:t xml:space="preserve">4.2 The Hybrid Talent Profile</w:t>
      </w:r>
    </w:p>
    <w:p>
      <w:pPr>
        <w:pStyle w:val="FirstParagraph"/>
      </w:pPr>
      <w:r>
        <w:t xml:space="preserve">The analysis reveals that the ideal UX/UI Designer profile in this region is increasingly hybrid. Due to the outsourcing nature of many firms based in Manila, designers are required to speak fluent English and adapt quickly to time zones corresponding with North America and Europe, while simultaneously maintaining strong communication skills for local stakeholders. The lab report notes that technical proficiency in tools such as Figma and Adobe XD is now baseline; however, soft skills like cross-cultural empathy have become the premium skill set for designers working with international clients from Manila.</w:t>
      </w:r>
    </w:p>
    <w:bookmarkEnd w:id="25"/>
    <w:bookmarkStart w:id="26" w:name="Xb958589b648b98f7e24e9a53ea706d873b4b0b6"/>
    <w:p>
      <w:pPr>
        <w:pStyle w:val="Heading3"/>
      </w:pPr>
      <w:r>
        <w:t xml:space="preserve">4.3 Infrastructure and Connectivity Challenges</w:t>
      </w:r>
    </w:p>
    <w:p>
      <w:pPr>
        <w:pStyle w:val="FirstParagraph"/>
      </w:pPr>
      <w:r>
        <w:t xml:space="preserve">A unique constraint identified in this lab report regarding UX/UI design in</w:t>
      </w:r>
      <w:r>
        <w:t xml:space="preserve"> </w:t>
      </w:r>
      <w:r>
        <w:rPr>
          <w:bCs/>
          <w:b/>
        </w:rPr>
        <w:t xml:space="preserve">Philippines Manila</w:t>
      </w:r>
      <w:r>
        <w:t xml:space="preserve"> </w:t>
      </w:r>
      <w:r>
        <w:t xml:space="preserve">is the variability of internet connectivity. Designers must account for lower bandwidth scenarios when creating interfaces. This has led to a localized design trend favoring lightweight applications, offline-first capabilities, and compressed media assets without sacrificing visual fidelity. The UI designs are tested rigorously on 4G networks typical of suburban areas outside the city center, ensuring inclusivity across different socioeconomic groups in the metropolitan region.</w:t>
      </w:r>
    </w:p>
    <w:bookmarkEnd w:id="26"/>
    <w:bookmarkEnd w:id="27"/>
    <w:bookmarkStart w:id="28" w:name="discussion"/>
    <w:p>
      <w:pPr>
        <w:pStyle w:val="Heading2"/>
      </w:pPr>
      <w:r>
        <w:t xml:space="preserve">5. Discussion: The Role of UX/UI Designer in Economic Growth</w:t>
      </w:r>
    </w:p>
    <w:p>
      <w:pPr>
        <w:pStyle w:val="FirstParagraph"/>
      </w:pPr>
      <w:r>
        <w:t xml:space="preserve">The role of the UX/UI Designer extends beyond aesthetics; it is a driver of economic value in</w:t>
      </w:r>
      <w:r>
        <w:t xml:space="preserve"> </w:t>
      </w:r>
      <w:r>
        <w:rPr>
          <w:bCs/>
          <w:b/>
        </w:rPr>
        <w:t xml:space="preserve">Philippines Manila</w:t>
      </w:r>
      <w:r>
        <w:t xml:space="preserve">. As digital transformation accelerates among local banks, e-commerce platforms, and government services (e-GovPH), the demand for high-quality user experiences has surged. This lab report highlights that well-designed interfaces reduce customer support costs by up to 30% in local fintech startups. Furthermore, the export of design talent from Manila contributes significantly to the country’s GDP, positioning</w:t>
      </w:r>
      <w:r>
        <w:t xml:space="preserve"> </w:t>
      </w:r>
      <w:r>
        <w:rPr>
          <w:bCs/>
          <w:b/>
        </w:rPr>
        <w:t xml:space="preserve">Philippines Manila</w:t>
      </w:r>
      <w:r>
        <w:t xml:space="preserve"> </w:t>
      </w:r>
      <w:r>
        <w:t xml:space="preserve">not just as a back-office operation but as a center of creative excellence.</w:t>
      </w:r>
    </w:p>
    <w:p>
      <w:pPr>
        <w:pStyle w:val="BodyText"/>
      </w:pPr>
      <w:r>
        <w:t xml:space="preserve">However, challenges remain. There is a noted brain drain where top-tier UX/UI talent in</w:t>
      </w:r>
      <w:r>
        <w:t xml:space="preserve"> </w:t>
      </w:r>
      <w:r>
        <w:rPr>
          <w:bCs/>
          <w:b/>
        </w:rPr>
        <w:t xml:space="preserve">Philippines Manila</w:t>
      </w:r>
      <w:r>
        <w:t xml:space="preserve"> </w:t>
      </w:r>
      <w:r>
        <w:t xml:space="preserve">often seeks opportunities abroad due to perceived limitations in local salary scales. To combat this, local firms are increasingly adopting equity-sharing models and remote-work flexibility to retain top creative minds within the city.</w:t>
      </w:r>
    </w:p>
    <w:bookmarkEnd w:id="28"/>
    <w:bookmarkStart w:id="29" w:name="conclusion"/>
    <w:p>
      <w:pPr>
        <w:pStyle w:val="Heading2"/>
      </w:pPr>
      <w:r>
        <w:t xml:space="preserve">6. Conclusion</w:t>
      </w:r>
    </w:p>
    <w:p>
      <w:pPr>
        <w:pStyle w:val="FirstParagraph"/>
      </w:pPr>
      <w:r>
        <w:t xml:space="preserve">In conclusion, this lab report confirms that the UX/UI Designer is a pivotal role in the digital ecosystem of</w:t>
      </w:r>
      <w:r>
        <w:t xml:space="preserve"> </w:t>
      </w:r>
      <w:r>
        <w:rPr>
          <w:bCs/>
          <w:b/>
        </w:rPr>
        <w:t xml:space="preserve">Philippines Manila</w:t>
      </w:r>
      <w:r>
        <w:t xml:space="preserve">. The intersection of global design standards with local cultural imperatives creates a unique design language that is both functional and emotionally resonant. For stakeholders looking to enter or expand within the</w:t>
      </w:r>
      <w:r>
        <w:t xml:space="preserve"> </w:t>
      </w:r>
      <w:r>
        <w:rPr>
          <w:bCs/>
          <w:b/>
        </w:rPr>
        <w:t xml:space="preserve">Philippines Manila</w:t>
      </w:r>
      <w:r>
        <w:t xml:space="preserve"> </w:t>
      </w:r>
      <w:r>
        <w:t xml:space="preserve">market, investing in human-centered design is not merely an option but a strategic necessity. The findings suggest that future success will belong to those who can harmonize technical precision with deep cultural empathy.</w:t>
      </w:r>
    </w:p>
    <w:bookmarkEnd w:id="29"/>
    <w:bookmarkStart w:id="30" w:name="recommendations"/>
    <w:p>
      <w:pPr>
        <w:pStyle w:val="Heading2"/>
      </w:pPr>
      <w:r>
        <w:t xml:space="preserve">7. Recommendations</w:t>
      </w:r>
    </w:p>
    <w:p>
      <w:pPr>
        <w:numPr>
          <w:ilvl w:val="0"/>
          <w:numId w:val="1002"/>
        </w:numPr>
        <w:pStyle w:val="Compact"/>
      </w:pPr>
      <w:r>
        <w:rPr>
          <w:bCs/>
          <w:b/>
        </w:rPr>
        <w:t xml:space="preserve">Localize Research:</w:t>
      </w:r>
      <w:r>
        <w:t xml:space="preserve">Philippines Manila</w:t>
      </w:r>
    </w:p>
    <w:p>
      <w:pPr>
        <w:numPr>
          <w:ilvl w:val="0"/>
          <w:numId w:val="1002"/>
        </w:numPr>
        <w:pStyle w:val="Compact"/>
      </w:pPr>
      <w:r>
        <w:rPr>
          <w:bCs/>
          <w:b/>
        </w:rPr>
        <w:t xml:space="preserve">Skill Development:</w:t>
      </w:r>
      <w:r>
        <w:t xml:space="preserve">Firms should invest in continuous training for designers to keep pace with AI-driven design tools, ensuring the workforce remains competitive globally.</w:t>
      </w:r>
    </w:p>
    <w:p>
      <w:pPr>
        <w:numPr>
          <w:ilvl w:val="0"/>
          <w:numId w:val="1002"/>
        </w:numPr>
        <w:pStyle w:val="Compact"/>
      </w:pPr>
      <w:r>
        <w:rPr>
          <w:bCs/>
          <w:b/>
        </w:rPr>
        <w:t xml:space="preserve">Accessibility Standards:</w:t>
      </w:r>
      <w:r>
        <w:t xml:space="preserve">All UI projects developed in this region must adhere to WCAG guidelines, considering the diverse range of devices and network conditions prevalent in the archipelago.</w:t>
      </w:r>
    </w:p>
    <w:p>
      <w:pPr>
        <w:pStyle w:val="FirstParagraph"/>
      </w:pPr>
      <w:r>
        <w:rPr>
          <w:iCs/>
          <w:i/>
        </w:rPr>
        <w:t xml:space="preserve">This document is classified as Internal Use Only. Prepared by the Digital Strategy Unit for stakeholders operating in Philippines Manila.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in the Philippines Manila Context</dc:title>
  <dc:creator/>
  <dc:language>en</dc:language>
  <cp:keywords/>
  <dcterms:created xsi:type="dcterms:W3CDTF">2026-07-29T18:00:36Z</dcterms:created>
  <dcterms:modified xsi:type="dcterms:W3CDTF">2026-07-29T18:00:36Z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