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UX/UI</w:t>
      </w:r>
      <w:r>
        <w:t xml:space="preserve"> </w:t>
      </w:r>
      <w:r>
        <w:t xml:space="preserve">Design</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0" w:name="X10e8e8c5b4d93285c5a69099a8ca39373f89c77"/>
    <w:p>
      <w:pPr>
        <w:pStyle w:val="Heading1"/>
      </w:pPr>
      <w:r>
        <w:t xml:space="preserve">Lab Report: The Evolution and Application of UX/UI Design in Qatar Doha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Digital Innovation Lab, Education City</w:t>
      </w:r>
      <w:r>
        <w:br/>
      </w:r>
      <w:r>
        <w:rPr>
          <w:bCs/>
          <w:b/>
        </w:rPr>
        <w:t xml:space="preserve">Status:</w:t>
      </w:r>
      <w:r>
        <w:t xml:space="preserve"> </w:t>
      </w:r>
      <w:r>
        <w:t xml:space="preserve">Final Analysis</w:t>
      </w:r>
    </w:p>
    <w:bookmarkEnd w:id="20"/>
    <w:bookmarkStart w:id="21" w:name="abstract"/>
    <w:p>
      <w:pPr>
        <w:pStyle w:val="Heading2"/>
      </w:pPr>
      <w:r>
        <w:t xml:space="preserve">Abstract</w:t>
      </w:r>
    </w:p>
    <w:p>
      <w:pPr>
        <w:pStyle w:val="FirstParagraph"/>
      </w:pPr>
      <w:r>
        <w:t xml:space="preserve">This laboratory report investigates the current state, challenges, and opportunities of User Experience (UX) and User Interface (UI) design within the specific cultural and economic context of Qatar Doha. As part of Qatar National Vision 2030, the nation is undergoing a rapid digital transformation. This study aims to analyze how UX/UI designers in</w:t>
      </w:r>
      <w:r>
        <w:t xml:space="preserve"> </w:t>
      </w:r>
      <w:r>
        <w:t xml:space="preserve">Qatar Doha</w:t>
      </w:r>
      <w:r>
        <w:t xml:space="preserve"> </w:t>
      </w:r>
      <w:r>
        <w:t xml:space="preserve">navigate local cultural nuances while meeting global standards. The findings suggest that successful digital products in this region require a hybrid approach, blending international design principles with deep respect for Islamic traditions and local Arabic language complexities.</w:t>
      </w:r>
    </w:p>
    <w:bookmarkEnd w:id="21"/>
    <w:bookmarkStart w:id="22" w:name="introduction"/>
    <w:p>
      <w:pPr>
        <w:pStyle w:val="Heading2"/>
      </w:pPr>
      <w:r>
        <w:t xml:space="preserve">Introduction</w:t>
      </w:r>
    </w:p>
    <w:p>
      <w:pPr>
        <w:pStyle w:val="FirstParagraph"/>
      </w:pPr>
      <w:r>
        <w:t xml:space="preserve">The intersection of technology and culture is most visible in the field of User Experience (UX) and User Interface (UI) design. In recent years,</w:t>
      </w:r>
      <w:r>
        <w:t xml:space="preserve"> </w:t>
      </w:r>
      <w:r>
        <w:t xml:space="preserve">Qatar Doha</w:t>
      </w:r>
      <w:r>
        <w:t xml:space="preserve"> </w:t>
      </w:r>
      <w:r>
        <w:t xml:space="preserve">has emerged as a hub for digital innovation in the Middle East. The city’s ambitious infrastructure projects, including those related to the FIFA World Cup 2022 legacy, have accelerated the demand for high-quality digital services ranging from government portals to e-commerce platforms.</w:t>
      </w:r>
    </w:p>
    <w:p>
      <w:pPr>
        <w:pStyle w:val="BodyText"/>
      </w:pPr>
      <w:r>
        <w:t xml:space="preserve">This</w:t>
      </w:r>
      <w:r>
        <w:t xml:space="preserve"> </w:t>
      </w:r>
      <w:r>
        <w:rPr>
          <w:bCs/>
          <w:b/>
        </w:rPr>
        <w:t xml:space="preserve">Lab Report</w:t>
      </w:r>
      <w:r>
        <w:t xml:space="preserve"> </w:t>
      </w:r>
      <w:r>
        <w:t xml:space="preserve">serves as a critical examination of how</w:t>
      </w:r>
      <w:r>
        <w:t xml:space="preserve"> </w:t>
      </w:r>
      <w:r>
        <w:t xml:space="preserve">UX/UI Designer</w:t>
      </w:r>
      <w:r>
        <w:t xml:space="preserve">s operate in this unique environment. Unlike Western markets where user behavior is often predictable based on established data, the market in Qatar presents distinct variables. These include the prevalence of Arabic as a primary language, specific religious and social norms regarding content visibility, and a highly mobile-centric population. The objective of this study is to document these variables and propose design frameworks that are both culturally competent and technically robust.</w:t>
      </w:r>
    </w:p>
    <w:bookmarkEnd w:id="22"/>
    <w:bookmarkStart w:id="23" w:name="objectives"/>
    <w:p>
      <w:pPr>
        <w:pStyle w:val="Heading2"/>
      </w:pPr>
      <w:r>
        <w:t xml:space="preserve">Objectives</w:t>
      </w:r>
    </w:p>
    <w:p>
      <w:pPr>
        <w:numPr>
          <w:ilvl w:val="0"/>
          <w:numId w:val="1001"/>
        </w:numPr>
        <w:pStyle w:val="Compact"/>
      </w:pPr>
      <w:r>
        <w:t xml:space="preserve">To identify the primary challenges faced by a</w:t>
      </w:r>
      <w:r>
        <w:t xml:space="preserve"> </w:t>
      </w:r>
      <w:r>
        <w:t xml:space="preserve">UX/UI Designer</w:t>
      </w:r>
      <w:r>
        <w:t xml:space="preserve"> </w:t>
      </w:r>
      <w:r>
        <w:t xml:space="preserve">when working in the multicultural ecosystem of Qatar Doha.</w:t>
      </w:r>
    </w:p>
    <w:p>
      <w:pPr>
        <w:numPr>
          <w:ilvl w:val="0"/>
          <w:numId w:val="1001"/>
        </w:numPr>
        <w:pStyle w:val="Compact"/>
      </w:pPr>
      <w:r>
        <w:t xml:space="preserve">To analyze the impact of Arabic language integration on interface layout and navigation structures.</w:t>
      </w:r>
    </w:p>
    <w:p>
      <w:pPr>
        <w:numPr>
          <w:ilvl w:val="0"/>
          <w:numId w:val="1001"/>
        </w:numPr>
        <w:pStyle w:val="Compact"/>
      </w:pPr>
      <w:r>
        <w:t xml:space="preserve">To evaluate user expectations regarding digital services in Qatar, particularly within government and banking sectors.</w:t>
      </w:r>
    </w:p>
    <w:p>
      <w:pPr>
        <w:numPr>
          <w:ilvl w:val="0"/>
          <w:numId w:val="1001"/>
        </w:numPr>
        <w:pStyle w:val="Compact"/>
      </w:pPr>
      <w:r>
        <w:t xml:space="preserve">To provide actionable recommendations for future design projects in the region.</w:t>
      </w:r>
    </w:p>
    <w:bookmarkEnd w:id="23"/>
    <w:bookmarkStart w:id="24" w:name="methodology"/>
    <w:p>
      <w:pPr>
        <w:pStyle w:val="Heading2"/>
      </w:pPr>
      <w:r>
        <w:t xml:space="preserve">Methodology</w:t>
      </w:r>
    </w:p>
    <w:p>
      <w:pPr>
        <w:pStyle w:val="FirstParagraph"/>
      </w:pPr>
      <w:r>
        <w:t xml:space="preserve">The data for this lab report was collected through a mixed-methods approach over a six-week period in Doha. The methodology included:</w:t>
      </w:r>
    </w:p>
    <w:p>
      <w:pPr>
        <w:numPr>
          <w:ilvl w:val="0"/>
          <w:numId w:val="1002"/>
        </w:numPr>
        <w:pStyle w:val="Compact"/>
      </w:pPr>
      <w:r>
        <w:rPr>
          <w:bCs/>
          <w:b/>
        </w:rPr>
        <w:t xml:space="preserve">Semi-Structured Interviews:</w:t>
      </w:r>
      <w:r>
        <w:t xml:space="preserve"> </w:t>
      </w:r>
      <w:r>
        <w:t xml:space="preserve">Conducted with 15 local UX/UI designers and product managers working in major firms such as Qatar Telecom (Ooredoo), QNB Group, and various startups.</w:t>
      </w:r>
    </w:p>
    <w:p>
      <w:pPr>
        <w:numPr>
          <w:ilvl w:val="0"/>
          <w:numId w:val="1002"/>
        </w:numPr>
        <w:pStyle w:val="Compact"/>
      </w:pPr>
      <w:r>
        <w:rPr>
          <w:bCs/>
          <w:b/>
        </w:rPr>
        <w:t xml:space="preserve">User Testing Sessions:</w:t>
      </w:r>
      <w:r>
        <w:t xml:space="preserve"> </w:t>
      </w:r>
      <w:r>
        <w:t xml:space="preserve">Observed usability tests involving 30 participants from diverse backgrounds residing in Doha, including Qatari nationals, long-term residents, and expatriates.</w:t>
      </w:r>
    </w:p>
    <w:p>
      <w:pPr>
        <w:numPr>
          <w:ilvl w:val="0"/>
          <w:numId w:val="1002"/>
        </w:numPr>
        <w:pStyle w:val="Compact"/>
      </w:pPr>
      <w:r>
        <w:rPr>
          <w:bCs/>
          <w:b/>
        </w:rPr>
        <w:t xml:space="preserve">Cultural Audit:</w:t>
      </w:r>
      <w:r>
        <w:t xml:space="preserve">A review of the top 10 digital services in Qatar to assess compliance with local cultural norms and accessibility standards.</w:t>
      </w:r>
    </w:p>
    <w:bookmarkEnd w:id="24"/>
    <w:bookmarkStart w:id="28" w:name="findings"/>
    <w:p>
      <w:pPr>
        <w:pStyle w:val="Heading2"/>
      </w:pPr>
      <w:r>
        <w:t xml:space="preserve">Findings</w:t>
      </w:r>
    </w:p>
    <w:bookmarkStart w:id="25" w:name="the-arabic-language-challenge"/>
    <w:p>
      <w:pPr>
        <w:pStyle w:val="Heading3"/>
      </w:pPr>
      <w:r>
        <w:t xml:space="preserve">The Arabic Language Challenge</w:t>
      </w:r>
    </w:p>
    <w:p>
      <w:pPr>
        <w:pStyle w:val="FirstParagraph"/>
      </w:pPr>
      <w:r>
        <w:t xml:space="preserve">A significant portion of the study focused on the linguistic requirements of a</w:t>
      </w:r>
      <w:r>
        <w:t xml:space="preserve"> </w:t>
      </w:r>
      <w:r>
        <w:t xml:space="preserve">UX/UI Designer</w:t>
      </w:r>
      <w:r>
        <w:t xml:space="preserve">. The Right-to-Left (RTL) layout is not merely a mirror image of Left-to-Right designs; it requires fundamental architectural changes. Our testing revealed that many local apps suffer from "pseudo-localization," where text expansion causes interface breakage because designers do not account for Arabic characters being generally wider or more complex in script than English. Furthermore, the nuance of Modern Standard Arabic versus Qatari dialects was found to be crucial for user trust and engagement.</w:t>
      </w:r>
    </w:p>
    <w:bookmarkEnd w:id="25"/>
    <w:bookmarkStart w:id="26" w:name="cultural-sensitivity-and-content"/>
    <w:p>
      <w:pPr>
        <w:pStyle w:val="Heading3"/>
      </w:pPr>
      <w:r>
        <w:t xml:space="preserve">Cultural Sensitivity and Content</w:t>
      </w:r>
    </w:p>
    <w:p>
      <w:pPr>
        <w:pStyle w:val="FirstParagraph"/>
      </w:pPr>
      <w:r>
        <w:t xml:space="preserve">In Qatar Doha, visual content must adhere to strict cultural guidelines. The study identified that images depicting certain clothing styles or mixed-gender interactions in professional settings require careful curation. A successful UX/UI Designer in this region cannot simply import templates from Silicon Valley; they must curate imagery that resonates with local values without alienating the diverse expatriate population who also make up a significant portion of the user base. The concept of "modesty" in design extends to privacy settings and data collection, which must be transparent and clearly communicated.</w:t>
      </w:r>
    </w:p>
    <w:bookmarkEnd w:id="26"/>
    <w:bookmarkStart w:id="27" w:name="mobile-first-necessity"/>
    <w:p>
      <w:pPr>
        <w:pStyle w:val="Heading3"/>
      </w:pPr>
      <w:r>
        <w:t xml:space="preserve">Mobile-First Necessity</w:t>
      </w:r>
    </w:p>
    <w:p>
      <w:pPr>
        <w:pStyle w:val="FirstParagraph"/>
      </w:pPr>
      <w:r>
        <w:t xml:space="preserve">The findings strongly support a mobile-first approach. Smartphone penetration in Qatar Doha is among the highest globally. Users expect instant loading times and intuitive navigation on small screens. The lab report highlights that desktop-centric designs fail to capture market share in this specific locale unless they offer distinct, compelling features that justify switching devices.</w:t>
      </w:r>
    </w:p>
    <w:bookmarkEnd w:id="27"/>
    <w:bookmarkEnd w:id="28"/>
    <w:bookmarkStart w:id="29" w:name="discussion"/>
    <w:p>
      <w:pPr>
        <w:pStyle w:val="Heading2"/>
      </w:pPr>
      <w:r>
        <w:t xml:space="preserve">Discussion</w:t>
      </w:r>
    </w:p>
    <w:p>
      <w:pPr>
        <w:pStyle w:val="FirstParagraph"/>
      </w:pPr>
      <w:r>
        <w:t xml:space="preserve">The role of the</w:t>
      </w:r>
      <w:r>
        <w:t xml:space="preserve"> </w:t>
      </w:r>
      <w:r>
        <w:t xml:space="preserve">UX/UI Designer</w:t>
      </w:r>
      <w:r>
        <w:t xml:space="preserve"> </w:t>
      </w:r>
      <w:r>
        <w:t xml:space="preserve">in Qatar Doha is evolving from a purely aesthetic function to a strategic business driver. The integration of Islamic art patterns and geometric shapes into modern digital interfaces was observed as a successful trend, creating a sense of familiarity and national pride. However, this must be balanced with minimalism to ensure accessibility.</w:t>
      </w:r>
    </w:p>
    <w:p>
      <w:pPr>
        <w:pStyle w:val="BodyText"/>
      </w:pPr>
      <w:r>
        <w:t xml:space="preserve">Furthermore, the bilingual nature of the market presents an opportunity for "Code-Switching" in design. This involves allowing users to seamlessly toggle between English and Arabic interfaces without losing their progress or context. Our testing showed that users prefer a consistent visual language regardless of the text direction, meaning icons and color codes must remain universally understood.</w:t>
      </w:r>
    </w:p>
    <w:bookmarkEnd w:id="29"/>
    <w:bookmarkStart w:id="30" w:name="challenges"/>
    <w:p>
      <w:pPr>
        <w:pStyle w:val="Heading2"/>
      </w:pPr>
      <w:r>
        <w:t xml:space="preserve">Challenges Identified</w:t>
      </w:r>
    </w:p>
    <w:p>
      <w:pPr>
        <w:numPr>
          <w:ilvl w:val="0"/>
          <w:numId w:val="1003"/>
        </w:numPr>
        <w:pStyle w:val="Compact"/>
      </w:pPr>
      <w:r>
        <w:rPr>
          <w:bCs/>
          <w:b/>
        </w:rPr>
        <w:t xml:space="preserve">Talent Gap:</w:t>
      </w:r>
      <w:r>
        <w:t xml:space="preserve"> </w:t>
      </w:r>
      <w:r>
        <w:t xml:space="preserve">While there is growing interest in design education in Doha, senior-level experience with complex enterprise systems is still limited locally.</w:t>
      </w:r>
    </w:p>
    <w:p>
      <w:pPr>
        <w:numPr>
          <w:ilvl w:val="0"/>
          <w:numId w:val="1003"/>
        </w:numPr>
        <w:pStyle w:val="Compact"/>
      </w:pPr>
      <w:r>
        <w:rPr>
          <w:bCs/>
          <w:b/>
        </w:rPr>
        <w:t xml:space="preserve">Rapid Change:</w:t>
      </w:r>
      <w:r>
        <w:t xml:space="preserve"> </w:t>
      </w:r>
      <w:r>
        <w:t xml:space="preserve">The fast pace of digital transformation in Qatar means that user expectations change quickly, requiring agile design processes.</w:t>
      </w:r>
    </w:p>
    <w:p>
      <w:pPr>
        <w:numPr>
          <w:ilvl w:val="0"/>
          <w:numId w:val="1003"/>
        </w:numPr>
        <w:pStyle w:val="Compact"/>
      </w:pPr>
      <w:r>
        <w:rPr>
          <w:bCs/>
          <w:b/>
        </w:rPr>
        <w:t xml:space="preserve">Cultural Balance:</w:t>
      </w:r>
      <w:r>
        <w:t xml:space="preserve"> </w:t>
      </w:r>
      <w:r>
        <w:t xml:space="preserve">Striking the right balance between traditional Qatari values and the modern, globalized identity of the nation remains a delicate task for designers.</w:t>
      </w:r>
    </w:p>
    <w:bookmarkEnd w:id="30"/>
    <w:bookmarkStart w:id="31" w:name="recommendations"/>
    <w:p>
      <w:pPr>
        <w:pStyle w:val="Heading2"/>
      </w:pPr>
      <w:r>
        <w:t xml:space="preserve">Recommendations</w:t>
      </w:r>
    </w:p>
    <w:p>
      <w:pPr>
        <w:pStyle w:val="FirstParagraph"/>
      </w:pPr>
      <w:r>
        <w:t xml:space="preserve">Based on the data collected in this lab report, we propose the following recommendations for organizations operating in Qatar Doha:</w:t>
      </w:r>
    </w:p>
    <w:p>
      <w:pPr>
        <w:numPr>
          <w:ilvl w:val="0"/>
          <w:numId w:val="1004"/>
        </w:numPr>
        <w:pStyle w:val="Compact"/>
      </w:pPr>
      <w:r>
        <w:rPr>
          <w:bCs/>
          <w:b/>
        </w:rPr>
        <w:t xml:space="preserve">Hire Local Talent:</w:t>
      </w:r>
      <w:r>
        <w:t xml:space="preserve">UX/UI Designer</w:t>
      </w:r>
      <w:r>
        <w:t xml:space="preserve">s with local cultural understanding are essential. Organizations should invest in training programs that bridge the gap between international standards and local nuances.</w:t>
      </w:r>
    </w:p>
    <w:p>
      <w:pPr>
        <w:numPr>
          <w:ilvl w:val="0"/>
          <w:numId w:val="1004"/>
        </w:numPr>
        <w:pStyle w:val="Compact"/>
      </w:pPr>
      <w:r>
        <w:rPr>
          <w:bCs/>
          <w:b/>
        </w:rPr>
        <w:t xml:space="preserve">Rigorous RTL Testing:</w:t>
      </w:r>
      <w:r>
        <w:t xml:space="preserve">Automated testing tools must be implemented to ensure Arabic text does not break layouts.</w:t>
      </w:r>
    </w:p>
    <w:p>
      <w:pPr>
        <w:numPr>
          <w:ilvl w:val="0"/>
          <w:numId w:val="1004"/>
        </w:numPr>
        <w:pStyle w:val="Compact"/>
      </w:pPr>
      <w:r>
        <w:rPr>
          <w:bCs/>
          <w:b/>
        </w:rPr>
        <w:t xml:space="preserve">Inclusive Imagery:</w:t>
      </w:r>
      <w:r>
        <w:t xml:space="preserve">Visual assets should reflect the diversity of Doha’s population while respecting cultural norms. Focus on community, technology, and future-oriented themes.</w:t>
      </w:r>
    </w:p>
    <w:p>
      <w:pPr>
        <w:numPr>
          <w:ilvl w:val="0"/>
          <w:numId w:val="1004"/>
        </w:numPr>
        <w:pStyle w:val="Compact"/>
      </w:pPr>
      <w:r>
        <w:rPr>
          <w:bCs/>
          <w:b/>
        </w:rPr>
        <w:t xml:space="preserve">Prioritize Performance:</w:t>
      </w:r>
      <w:r>
        <w:t xml:space="preserve">Optimize all digital assets for high-speed mobile networks to cater to the predominantly mobile user base in Qatar.</w:t>
      </w:r>
    </w:p>
    <w:bookmarkEnd w:id="31"/>
    <w:bookmarkStart w:id="32" w:name="conclusion"/>
    <w:p>
      <w:pPr>
        <w:pStyle w:val="Heading2"/>
      </w:pPr>
      <w:r>
        <w:t xml:space="preserve">Conclusion</w:t>
      </w:r>
    </w:p>
    <w:p>
      <w:pPr>
        <w:pStyle w:val="FirstParagraph"/>
      </w:pPr>
      <w:r>
        <w:t xml:space="preserve">In conclusion, this lab report demonstrates that UX/UI design in Qatar Doha is a dynamic and critical field that requires more than just technical proficiency. It demands cultural intelligence. The</w:t>
      </w:r>
      <w:r>
        <w:t xml:space="preserve"> </w:t>
      </w:r>
      <w:r>
        <w:t xml:space="preserve">UX/UI Designer</w:t>
      </w:r>
      <w:r>
        <w:t xml:space="preserve"> </w:t>
      </w:r>
      <w:r>
        <w:t xml:space="preserve">of today in Qatar is not only a problem solver but also a cultural ambassador. By understanding the unique linguistic, social, and technological landscape of</w:t>
      </w:r>
      <w:r>
        <w:t xml:space="preserve"> </w:t>
      </w:r>
      <w:r>
        <w:t xml:space="preserve">Qatar Doha</w:t>
      </w:r>
      <w:r>
        <w:t xml:space="preserve">, designers can create digital experiences that are not only functional but also meaningful and respectful.</w:t>
      </w:r>
    </w:p>
    <w:p>
      <w:pPr>
        <w:pStyle w:val="BodyText"/>
      </w:pPr>
      <w:r>
        <w:t xml:space="preserve">The success of Qatar National Vision 2030 relies heavily on its digital infrastructure. Therefore, investing in high-quality, culturally attuned UX/UI design is not optional; it is imperative. Future research should focus on the impact of Artificial Intelligence on personalized experiences within this cultural framework.</w:t>
      </w:r>
    </w:p>
    <w:p>
      <w:r>
        <w:pict>
          <v:rect style="width:0;height:1.5pt" o:hralign="center" o:hrstd="t" o:hr="t"/>
        </w:pict>
      </w:r>
    </w:p>
    <w:p>
      <w:pPr>
        <w:pStyle w:val="FirstParagraph"/>
      </w:pPr>
      <w:r>
        <w:rPr>
          <w:iCs/>
          <w:i/>
        </w:rPr>
        <w:t xml:space="preserve">This document was prepared by the Digital Design Research Team.</w:t>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UX/UI Design in Qatar Doha</dc:title>
  <dc:creator/>
  <dc:language>en</dc:language>
  <cp:keywords/>
  <dcterms:created xsi:type="dcterms:W3CDTF">2026-07-29T03:32:42Z</dcterms:created>
  <dcterms:modified xsi:type="dcterms:W3CDTF">2026-07-29T03:32:42Z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