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Russian</w:t>
      </w:r>
      <w:r>
        <w:t xml:space="preserve"> </w:t>
      </w:r>
      <w:r>
        <w:t xml:space="preserve">Context</w:t>
      </w:r>
    </w:p>
    <w:bookmarkStart w:id="31" w:name="Xb5b26219fc5c3558a6f2200033238cbd353d7ea"/>
    <w:p>
      <w:pPr>
        <w:pStyle w:val="Heading1"/>
      </w:pPr>
      <w:r>
        <w:t xml:space="preserve">Lab Report: Investigating UX/UI Design Paradigms for the Saint Petersburg, Russia Market</w:t>
      </w:r>
    </w:p>
    <w:p>
      <w:pPr>
        <w:pStyle w:val="FirstParagraph"/>
      </w:pPr>
      <w:r>
        <w:rPr>
          <w:bCs/>
          <w:b/>
        </w:rPr>
        <w:t xml:space="preserve">Date:</w:t>
      </w:r>
      <w:r>
        <w:t xml:space="preserve"> </w:t>
      </w:r>
      <w:r>
        <w:t xml:space="preserve">October 24, 2023</w:t>
      </w:r>
      <w:r>
        <w:br/>
      </w:r>
      <w:r>
        <w:rPr>
          <w:bCs/>
          <w:b/>
        </w:rPr>
        <w:t xml:space="preserve">Laboratory/Location:</w:t>
      </w:r>
      <w:r>
        <w:t xml:space="preserve"> </w:t>
      </w:r>
      <w:r>
        <w:t xml:space="preserve">Digital Interaction Lab, Saint Petersburg</w:t>
      </w:r>
      <w:r>
        <w:br/>
      </w:r>
      <w:r>
        <w:rPr>
          <w:bCs/>
          <w:b/>
        </w:rPr>
        <w:t xml:space="preserve">Subject Focus:</w:t>
      </w:r>
      <w:r>
        <w:t xml:space="preserve"> </w:t>
      </w:r>
      <w:r>
        <w:t xml:space="preserve">UX/UI Designer Methodologies within the Russia Saint Petersburg context</w:t>
      </w:r>
      <w:r>
        <w:br/>
      </w:r>
      <w:r>
        <w:rPr>
          <w:iCs/>
          <w:i/>
        </w:rPr>
        <w:t xml:space="preserve">This document serves as a comprehensive analysis of User Experience (UX) and User Interface (UI) design practices specifically tailored for the digital landscape in Russia, with a granular focus on the cultural and technological nuances of Saint Petersburg.</w:t>
      </w:r>
    </w:p>
    <w:bookmarkStart w:id="20" w:name="introduction"/>
    <w:p>
      <w:pPr>
        <w:pStyle w:val="Heading2"/>
      </w:pPr>
      <w:r>
        <w:t xml:space="preserve">1. Introduction</w:t>
      </w:r>
    </w:p>
    <w:p>
      <w:pPr>
        <w:pStyle w:val="FirstParagraph"/>
      </w:pPr>
      <w:r>
        <w:t xml:space="preserve">In the rapidly evolving digital ecosystem, the role of a</w:t>
      </w:r>
      <w:r>
        <w:t xml:space="preserve"> </w:t>
      </w:r>
      <w:r>
        <w:rPr>
          <w:bCs/>
          <w:b/>
        </w:rPr>
        <w:t xml:space="preserve">UX/UI Designer</w:t>
      </w:r>
      <w:r>
        <w:t xml:space="preserve"> </w:t>
      </w:r>
      <w:r>
        <w:t xml:space="preserve">transcends mere aesthetic enhancement; it requires a deep psychological understanding of user behavior. This lab report investigates the specific requirements for designing digital products that resonate with users in Russia, with a particular emphasis on Saint Petersburg. As one of Russia's most culturally rich and tech-savvy cities, Saint Petersburg presents unique challenges and opportunities for interface design.</w:t>
      </w:r>
    </w:p>
    <w:p>
      <w:pPr>
        <w:pStyle w:val="BodyText"/>
      </w:pPr>
      <w:r>
        <w:t xml:space="preserve">The objective of this study is to determine how</w:t>
      </w:r>
      <w:r>
        <w:t xml:space="preserve"> </w:t>
      </w:r>
      <w:r>
        <w:rPr>
          <w:bCs/>
          <w:b/>
        </w:rPr>
        <w:t xml:space="preserve">UX/UI Designer</w:t>
      </w:r>
      <w:r>
        <w:t xml:space="preserve"> </w:t>
      </w:r>
      <w:r>
        <w:t xml:space="preserve">practices must be adapted when targeting the specific demographic in Russia Saint Petersburg. We aim to analyze local preferences, cultural expectations regarding digital interactions, and the influence of geopolitical factors on technology adoption.</w:t>
      </w:r>
    </w:p>
    <w:bookmarkEnd w:id="20"/>
    <w:bookmarkStart w:id="21" w:name="objectives"/>
    <w:p>
      <w:pPr>
        <w:pStyle w:val="Heading2"/>
      </w:pPr>
      <w:r>
        <w:t xml:space="preserve">2. Objectives</w:t>
      </w:r>
    </w:p>
    <w:p>
      <w:pPr>
        <w:pStyle w:val="FirstParagraph"/>
      </w:pPr>
      <w:r>
        <w:t xml:space="preserve">The primary objectives of this lab report are as follows:</w:t>
      </w:r>
    </w:p>
    <w:p>
      <w:pPr>
        <w:numPr>
          <w:ilvl w:val="0"/>
          <w:numId w:val="1001"/>
        </w:numPr>
        <w:pStyle w:val="Compact"/>
      </w:pPr>
      <w:r>
        <w:t xml:space="preserve">To identify the distinct UX/UI preferences of users in Russia Saint Petersburg compared to global averages.</w:t>
      </w:r>
    </w:p>
    <w:p>
      <w:pPr>
        <w:numPr>
          <w:ilvl w:val="0"/>
          <w:numId w:val="1001"/>
        </w:numPr>
        <w:pStyle w:val="Compact"/>
      </w:pPr>
      <w:r>
        <w:t xml:space="preserve">To analyze how a specialized</w:t>
      </w:r>
      <w:r>
        <w:t xml:space="preserve"> </w:t>
      </w:r>
      <w:r>
        <w:rPr>
          <w:bCs/>
          <w:b/>
        </w:rPr>
        <w:t xml:space="preserve">UX/UI Designer</w:t>
      </w:r>
      <w:r>
        <w:t xml:space="preserve"> </w:t>
      </w:r>
      <w:r>
        <w:t xml:space="preserve">approach can mitigate friction for local users.</w:t>
      </w:r>
    </w:p>
    <w:p>
      <w:pPr>
        <w:numPr>
          <w:ilvl w:val="0"/>
          <w:numId w:val="1001"/>
        </w:numPr>
        <w:pStyle w:val="Compact"/>
      </w:pPr>
      <w:r>
        <w:t xml:space="preserve">To evaluate the impact of language complexity and Cyrillic typography on interface layout in the Russia Saint Petersburg region.</w:t>
      </w:r>
    </w:p>
    <w:bookmarkEnd w:id="21"/>
    <w:bookmarkStart w:id="24" w:name="X9024607c525a22380c7873816511b94048738d7"/>
    <w:p>
      <w:pPr>
        <w:pStyle w:val="Heading2"/>
      </w:pPr>
      <w:r>
        <w:t xml:space="preserve">3. Cultural Context: The Saint Petersburg User Persona</w:t>
      </w:r>
    </w:p>
    <w:p>
      <w:pPr>
        <w:pStyle w:val="FirstParagraph"/>
      </w:pPr>
      <w:r>
        <w:t xml:space="preserve">Saint Petersburg is often referred to as the cultural capital of Russia. Its inhabitants are generally more cosmopolitan and internationally exposed than users in other parts of the Russian Federation. However, this does not mean that Western design templates can be directly applied.</w:t>
      </w:r>
    </w:p>
    <w:bookmarkStart w:id="22" w:name="the-skeptical-optimist"/>
    <w:p>
      <w:pPr>
        <w:pStyle w:val="Heading3"/>
      </w:pPr>
      <w:r>
        <w:t xml:space="preserve">3.1 The "Skeptical Optimist"</w:t>
      </w:r>
    </w:p>
    <w:p>
      <w:pPr>
        <w:pStyle w:val="FirstParagraph"/>
      </w:pPr>
      <w:r>
        <w:t xml:space="preserve">The typical user persona in Russia Saint Petersburg is best described as a "Skeptical Optimist." They are eager to adopt new technologies, particularly mobile banking and e-commerce services, but they maintain a high level of scrutiny regarding security and data privacy. A</w:t>
      </w:r>
      <w:r>
        <w:t xml:space="preserve"> </w:t>
      </w:r>
      <w:r>
        <w:rPr>
          <w:bCs/>
          <w:b/>
        </w:rPr>
        <w:t xml:space="preserve">UX/UI Designer</w:t>
      </w:r>
      <w:r>
        <w:t xml:space="preserve"> </w:t>
      </w:r>
      <w:r>
        <w:t xml:space="preserve">working for this market must prioritize transparency. Trust signals must be prominent, clear, and unambiguous.</w:t>
      </w:r>
    </w:p>
    <w:bookmarkEnd w:id="22"/>
    <w:bookmarkStart w:id="23" w:name="high-context-communication"/>
    <w:p>
      <w:pPr>
        <w:pStyle w:val="Heading3"/>
      </w:pPr>
      <w:r>
        <w:t xml:space="preserve">3.2 High-Context Communication</w:t>
      </w:r>
    </w:p>
    <w:p>
      <w:pPr>
        <w:pStyle w:val="FirstParagraph"/>
      </w:pPr>
      <w:r>
        <w:t xml:space="preserve">Russian culture is considered a high-context culture. This implies that communication relies heavily on implicit understanding and shared background knowledge. In UI design, this translates to a need for less hand-holding but more sophisticated interaction patterns than might be seen in low-context cultures like the United States. The</w:t>
      </w:r>
      <w:r>
        <w:t xml:space="preserve"> </w:t>
      </w:r>
      <w:r>
        <w:rPr>
          <w:bCs/>
          <w:b/>
        </w:rPr>
        <w:t xml:space="preserve">UX/UI Designer</w:t>
      </w:r>
      <w:r>
        <w:t xml:space="preserve"> </w:t>
      </w:r>
      <w:r>
        <w:t xml:space="preserve">must assume a higher baseline of digital literacy among users in Saint Petersburg.</w:t>
      </w:r>
    </w:p>
    <w:bookmarkEnd w:id="23"/>
    <w:bookmarkEnd w:id="24"/>
    <w:bookmarkStart w:id="27" w:name="methodology-and-analysis"/>
    <w:p>
      <w:pPr>
        <w:pStyle w:val="Heading2"/>
      </w:pPr>
      <w:r>
        <w:t xml:space="preserve">4. Methodology and Analysis</w:t>
      </w:r>
    </w:p>
    <w:p>
      <w:pPr>
        <w:pStyle w:val="FirstParagraph"/>
      </w:pPr>
      <w:r>
        <w:t xml:space="preserve">This report synthesizes data from local usability testing sessions, competitor analysis of top Russian digital platforms (such as Yandex, SberBank Online, and Avito), and interviews with design leads operating in Russia Saint Petersburg.</w:t>
      </w:r>
    </w:p>
    <w:bookmarkStart w:id="25" w:name="typography-and-language-expansion"/>
    <w:p>
      <w:pPr>
        <w:pStyle w:val="Heading3"/>
      </w:pPr>
      <w:r>
        <w:t xml:space="preserve">4.1 Typography and Language Expansion</w:t>
      </w:r>
    </w:p>
    <w:p>
      <w:pPr>
        <w:pStyle w:val="FirstParagraph"/>
      </w:pPr>
      <w:r>
        <w:t xml:space="preserve">The most immediate technical challenge for any</w:t>
      </w:r>
      <w:r>
        <w:t xml:space="preserve"> </w:t>
      </w:r>
      <w:r>
        <w:rPr>
          <w:bCs/>
          <w:b/>
        </w:rPr>
        <w:t xml:space="preserve">UX/UI Designer</w:t>
      </w:r>
      <w:r>
        <w:t xml:space="preserve"> </w:t>
      </w:r>
      <w:r>
        <w:t xml:space="preserve">targeting this region is the use of the Cyrillic alphabet. Russian text typically expands by 20% to 40% compared to its English equivalent when translated. In Saint Petersburg, where UI design tends to favor minimalism and clean lines, this expansion can break layouts if not accounted for during the initial prototyping phase.</w:t>
      </w:r>
    </w:p>
    <w:p>
      <w:pPr>
        <w:pStyle w:val="BodyText"/>
      </w:pPr>
      <w:r>
        <w:t xml:space="preserve">Design Element</w:t>
      </w:r>
    </w:p>
    <w:p>
      <w:pPr>
        <w:pStyle w:val="BodyText"/>
      </w:pPr>
      <w:r>
        <w:t xml:space="preserve">Chechen/Global Standard</w:t>
      </w:r>
    </w:p>
    <w:p>
      <w:pPr>
        <w:pStyle w:val="BodyText"/>
      </w:pPr>
      <w:r>
        <w:t xml:space="preserve">Russia Saint Petersburg Adaptation</w:t>
      </w:r>
    </w:p>
    <w:p>
      <w:pPr>
        <w:pStyle w:val="BodyText"/>
      </w:pPr>
      <w:r>
        <w:t xml:space="preserve">```html; /* Note: The above was a typo in thought, proceeding with text */</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Design Element</w:t>
            </w:r>
          </w:p>
        </w:tc>
        <w:tc>
          <w:tcPr/>
          <w:p>
            <w:pPr>
              <w:pStyle w:val="Compact"/>
              <w:jc w:val="left"/>
            </w:pPr>
            <w:r>
              <w:t xml:space="preserve">Global Standard</w:t>
            </w:r>
          </w:p>
        </w:tc>
        <w:tc>
          <w:tcPr/>
          <w:p>
            <w:pPr>
              <w:pStyle w:val="Compact"/>
              <w:jc w:val="left"/>
            </w:pPr>
            <w:r>
              <w:t xml:space="preserve">Russia Saint Petersburg Adaptation</w:t>
            </w:r>
          </w:p>
        </w:tc>
      </w:tr>
      <w:tr>
        <w:tc>
          <w:tcPr/>
          <w:p>
            <w:pPr>
              <w:pStyle w:val="Compact"/>
              <w:jc w:val="left"/>
            </w:pPr>
            <w:r>
              <w:t xml:space="preserve">Typography Size</w:t>
            </w:r>
          </w:p>
        </w:tc>
        <w:tc>
          <w:tcPr/>
          <w:p>
            <w:pPr>
              <w:pStyle w:val="Compact"/>
              <w:jc w:val="left"/>
            </w:pPr>
            <w:r>
              <w:t xml:space="preserve">Base 16px, Readable</w:t>
            </w:r>
          </w:p>
        </w:tc>
        <w:tc>
          <w:tcPr/>
          <w:p>
            <w:pPr>
              <w:pStyle w:val="Compact"/>
              <w:jc w:val="left"/>
            </w:pPr>
            <w:r>
              <w:t xml:space="preserve">Base 14-15px acceptable due to condensed Cyrillic fonts, but must prioritize readability over extreme minimalism.</w:t>
            </w:r>
          </w:p>
        </w:tc>
      </w:tr>
      <w:tr>
        <w:tc>
          <w:tcPr/>
          <w:p>
            <w:pPr>
              <w:pStyle w:val="Compact"/>
              <w:jc w:val="left"/>
            </w:pPr>
            <w:r>
              <w:t xml:space="preserve">Navigation Labels</w:t>
            </w:r>
          </w:p>
        </w:tc>
        <w:tc>
          <w:tcPr/>
          <w:p>
            <w:pPr>
              <w:pStyle w:val="Compact"/>
              <w:jc w:val="left"/>
            </w:pPr>
            <w:r>
              <w:t xml:space="preserve">Short, abbreviated terms preferred</w:t>
            </w:r>
          </w:p>
        </w:tc>
        <w:tc>
          <w:tcPr/>
          <w:p>
            <w:pPr>
              <w:pStyle w:val="Compact"/>
              <w:jc w:val="left"/>
            </w:pPr>
            <w:r>
              <w:t xml:space="preserve">Full descriptive terms are often required. Abbreviations in Russian can be ambiguous and reduce trust.</w:t>
            </w:r>
          </w:p>
        </w:tc>
      </w:tr>
      <w:tr>
        <w:tc>
          <w:tcPr/>
          <w:p>
            <w:pPr>
              <w:pStyle w:val="Compact"/>
              <w:jc w:val="left"/>
            </w:pPr>
            <w:r>
              <w:t xml:space="preserve">Visual Density</w:t>
            </w:r>
          </w:p>
        </w:tc>
        <w:tc>
          <w:tcPr/>
          <w:p>
            <w:pPr>
              <w:pStyle w:val="Compact"/>
              <w:jc w:val="left"/>
            </w:pPr>
            <w:r>
              <w:t xml:space="preserve">High whitespace, sparse interfaces</w:t>
            </w:r>
          </w:p>
        </w:tc>
        <w:tc>
          <w:tcPr/>
          <w:p>
            <w:pPr>
              <w:pStyle w:val="Compact"/>
              <w:jc w:val="left"/>
            </w:pPr>
            <w:r>
              <w:t xml:space="preserve">Slightly higher information density is preferred. Users in Saint Petersburg often view "sparse" as "lacking functionality."</w:t>
            </w:r>
          </w:p>
        </w:tc>
      </w:tr>
    </w:tbl>
    <w:bookmarkEnd w:id="25"/>
    <w:bookmarkStart w:id="26" w:name="the-influence-of-local-ecosystems"/>
    <w:p>
      <w:pPr>
        <w:pStyle w:val="Heading3"/>
      </w:pPr>
      <w:r>
        <w:t xml:space="preserve">4.2 The Influence of Local Ecosystems</w:t>
      </w:r>
    </w:p>
    <w:p>
      <w:pPr>
        <w:pStyle w:val="FirstParagraph"/>
      </w:pPr>
      <w:r>
        <w:t xml:space="preserve">In Russia Saint Petersburg, users are heavily integrated into local super-apps and ecosystem-driven platforms. A</w:t>
      </w:r>
      <w:r>
        <w:t xml:space="preserve"> </w:t>
      </w:r>
      <w:r>
        <w:rPr>
          <w:bCs/>
          <w:b/>
        </w:rPr>
        <w:t xml:space="preserve">UX/UI Designer</w:t>
      </w:r>
      <w:r>
        <w:t xml:space="preserve"> </w:t>
      </w:r>
      <w:r>
        <w:t xml:space="preserve">must understand that users do not view apps in isolation; they view them as part of a broader digital life managed through Yandex Go for transport, SberBank for finance, and VK or Telegram for social communication. Designing standalone applications requires offering significantly more value to justify the user's attention away from these entrenched ecosystems.</w:t>
      </w:r>
    </w:p>
    <w:bookmarkEnd w:id="26"/>
    <w:bookmarkEnd w:id="27"/>
    <w:bookmarkStart w:id="28" w:name="Xd4362b7368c27fbb66a9aaf674460cc26bdca87"/>
    <w:p>
      <w:pPr>
        <w:pStyle w:val="Heading2"/>
      </w:pPr>
      <w:r>
        <w:t xml:space="preserve">5. Discussion: The Role of Trust and Security</w:t>
      </w:r>
    </w:p>
    <w:p>
      <w:pPr>
        <w:pStyle w:val="FirstParagraph"/>
      </w:pPr>
      <w:r>
        <w:t xml:space="preserve">A critical finding in this lab report is the paramount importance of trust signals in Russia Saint Petersburg. Due to historical data privacy concerns and a general caution regarding online fraud, users here are highly sensitive to security cues.</w:t>
      </w:r>
    </w:p>
    <w:p>
      <w:pPr>
        <w:pStyle w:val="BodyText"/>
      </w:pPr>
      <w:r>
        <w:t xml:space="preserve">The</w:t>
      </w:r>
      <w:r>
        <w:t xml:space="preserve"> </w:t>
      </w:r>
      <w:r>
        <w:rPr>
          <w:bCs/>
          <w:b/>
        </w:rPr>
        <w:t xml:space="preserve">UX/UI Designer</w:t>
      </w:r>
      <w:r>
        <w:t xml:space="preserve"> </w:t>
      </w:r>
      <w:r>
        <w:t xml:space="preserve">must implement:</w:t>
      </w:r>
    </w:p>
    <w:p>
      <w:pPr>
        <w:numPr>
          <w:ilvl w:val="0"/>
          <w:numId w:val="1002"/>
        </w:numPr>
        <w:pStyle w:val="Compact"/>
      </w:pPr>
      <w:r>
        <w:rPr>
          <w:bCs/>
          <w:b/>
        </w:rPr>
        <w:t xml:space="preserve">Clear Data Policies:</w:t>
      </w:r>
      <w:r>
        <w:t xml:space="preserve"> </w:t>
      </w:r>
      <w:r>
        <w:t xml:space="preserve">Not hidden in footers, but easily accessible and written in plain Russian.</w:t>
      </w:r>
    </w:p>
    <w:p>
      <w:pPr>
        <w:numPr>
          <w:ilvl w:val="0"/>
          <w:numId w:val="1002"/>
        </w:numPr>
        <w:pStyle w:val="Compact"/>
      </w:pPr>
      <w:r>
        <w:rPr>
          <w:bCs/>
          <w:b/>
        </w:rPr>
        <w:t xml:space="preserve">National Payment Systems:</w:t>
      </w:r>
    </w:p>
    <w:p>
      <w:pPr>
        <w:numPr>
          <w:ilvl w:val="0"/>
          <w:numId w:val="1000"/>
        </w:numPr>
        <w:pStyle w:val="Compact"/>
      </w:pPr>
      <w:r>
        <w:t xml:space="preserve">The integration of Mir cards and local payment gateways is not just a feature; it is a trust signal. Ignoring these forces suggests a lack of local commitment.</w:t>
      </w:r>
    </w:p>
    <w:bookmarkEnd w:id="28"/>
    <w:bookmarkStart w:id="29" w:name="conclusion"/>
    <w:p>
      <w:pPr>
        <w:pStyle w:val="Heading2"/>
      </w:pPr>
      <w:r>
        <w:t xml:space="preserve">6. Conclusion</w:t>
      </w:r>
    </w:p>
    <w:p>
      <w:pPr>
        <w:pStyle w:val="FirstParagraph"/>
      </w:pPr>
      <w:r>
        <w:t xml:space="preserve">This lab report confirms that while the core principles of human-centered design remain universal, their application by a</w:t>
      </w:r>
      <w:r>
        <w:t xml:space="preserve"> </w:t>
      </w:r>
      <w:r>
        <w:rPr>
          <w:bCs/>
          <w:b/>
        </w:rPr>
        <w:t xml:space="preserve">UX/UI Designer</w:t>
      </w:r>
      <w:r>
        <w:t xml:space="preserve"> </w:t>
      </w:r>
      <w:r>
        <w:t xml:space="preserve">must be localized to respect cultural and linguistic nuances. For the specific context of Russia Saint Petersburg, success depends on balancing global aesthetic trends with local expectations for information density, security transparency, and Cyrillic typography management.</w:t>
      </w:r>
    </w:p>
    <w:p>
      <w:pPr>
        <w:pStyle w:val="BodyText"/>
      </w:pPr>
      <w:r>
        <w:t xml:space="preserve">The "Russia Saint Petersburg" user is sophisticated but cautious. They expect efficiency but demand proof of legitimacy. Therefore, a winning UX strategy in this region is not merely about making things pretty; it is about engineering trust through clarity and cultural competence.</w:t>
      </w:r>
    </w:p>
    <w:bookmarkEnd w:id="29"/>
    <w:bookmarkStart w:id="30" w:name="Xf7fcb2587065bb8e6caebf0253628ce78b0f97a"/>
    <w:p>
      <w:pPr>
        <w:pStyle w:val="Heading2"/>
      </w:pPr>
      <w:r>
        <w:t xml:space="preserve">7. Recommendations for Future Design Projects</w:t>
      </w:r>
    </w:p>
    <w:p>
      <w:pPr>
        <w:numPr>
          <w:ilvl w:val="0"/>
          <w:numId w:val="1003"/>
        </w:numPr>
        <w:pStyle w:val="Compact"/>
      </w:pPr>
      <w:r>
        <w:rPr>
          <w:bCs/>
          <w:b/>
        </w:rPr>
        <w:t xml:space="preserve">Linguistic Audit:</w:t>
      </w:r>
      <w:r>
        <w:t xml:space="preserve"> </w:t>
      </w:r>
      <w:r>
        <w:t xml:space="preserve">Always test UI layouts with translated Russian text before finalizing visual designs to prevent overflow issues.</w:t>
      </w:r>
    </w:p>
    <w:p>
      <w:pPr>
        <w:numPr>
          <w:ilvl w:val="0"/>
          <w:numId w:val="1003"/>
        </w:numPr>
        <w:pStyle w:val="Compact"/>
      </w:pPr>
      <w:r>
        <w:rPr>
          <w:bCs/>
          <w:b/>
        </w:rPr>
        <w:t xml:space="preserve">Cultural Calibration:</w:t>
      </w:r>
      <w:r>
        <w:t xml:space="preserve"> </w:t>
      </w:r>
      <w:r>
        <w:t xml:space="preserve">Engage local user researchers in Saint Petersburg to interpret non-verbal cues and feedback during usability testing.</w:t>
      </w:r>
    </w:p>
    <w:p>
      <w:pPr>
        <w:numPr>
          <w:ilvl w:val="0"/>
          <w:numId w:val="1003"/>
        </w:numPr>
        <w:pStyle w:val="Compact"/>
      </w:pPr>
      <w:r>
        <w:rPr>
          <w:bCs/>
          <w:b/>
        </w:rPr>
        <w:t xml:space="preserve">Ecosystem Integration:</w:t>
      </w:r>
      <w:r>
        <w:t xml:space="preserve"> </w:t>
      </w:r>
      <w:r>
        <w:t xml:space="preserve">Design APIs and onboarding flows that allow seamless integration with popular local tools like Telegram bots or Yandex services.</w:t>
      </w:r>
    </w:p>
    <w:p>
      <w:r>
        <w:pict>
          <v:rect style="width:0;height:1.5pt" o:hralign="center" o:hrstd="t" o:hr="t"/>
        </w:pict>
      </w:r>
    </w:p>
    <w:p>
      <w:pPr>
        <w:pStyle w:val="FirstParagraph"/>
      </w:pPr>
      <w:r>
        <w:rPr>
          <w:iCs/>
          <w:i/>
        </w:rPr>
        <w:t xml:space="preserve">End of Lab Report. This document is intended for internal use by product managers and design leads focusing on the Eastern European market.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UX/UI Design in the Russian Context</dc:title>
  <dc:creator/>
  <dc:language>en</dc:language>
  <cp:keywords/>
  <dcterms:created xsi:type="dcterms:W3CDTF">2026-07-29T16:28:22Z</dcterms:created>
  <dcterms:modified xsi:type="dcterms:W3CDTF">2026-07-29T16:28:22Z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