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w:t>
      </w:r>
      <w:r>
        <w:t xml:space="preserve"> </w:t>
      </w:r>
      <w:r>
        <w:t xml:space="preserve">UI</w:t>
      </w:r>
      <w:r>
        <w:t xml:space="preserve"> </w:t>
      </w:r>
      <w:r>
        <w:t xml:space="preserve">Design</w:t>
      </w:r>
      <w:r>
        <w:t xml:space="preserve"> </w:t>
      </w:r>
      <w:r>
        <w:t xml:space="preserve">Analysis</w:t>
      </w:r>
      <w:r>
        <w:t xml:space="preserve"> </w:t>
      </w:r>
      <w:r>
        <w:t xml:space="preserve">for</w:t>
      </w:r>
      <w:r>
        <w:t xml:space="preserve"> </w:t>
      </w:r>
      <w:r>
        <w:t xml:space="preserve">Spain</w:t>
      </w:r>
      <w:r>
        <w:t xml:space="preserve"> </w:t>
      </w:r>
      <w:r>
        <w:t xml:space="preserve">Madrid</w:t>
      </w:r>
    </w:p>
    <w:bookmarkStart w:id="20" w:name="Xddefed8672edbfc77cbcaa723099af118c6f568"/>
    <w:p>
      <w:pPr>
        <w:pStyle w:val="Heading1"/>
      </w:pPr>
      <w:r>
        <w:t xml:space="preserve">Laboratory Report: Comprehensive Analysis of the UX UI Designer Role in Spain Madrid</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Human-Computer Interaction &amp; Local Market Adaptation</w:t>
      </w:r>
    </w:p>
    <w:p>
      <w:pPr>
        <w:pStyle w:val="BodyText"/>
      </w:pPr>
      <w:r>
        <w:rPr>
          <w:bCs/>
          <w:b/>
        </w:rPr>
        <w:t xml:space="preserve">Focal Region:</w:t>
      </w:r>
      <w:r>
        <w:t xml:space="preserve"> </w:t>
      </w:r>
      <w:r>
        <w:t xml:space="preserve">Spain Madrid</w:t>
      </w:r>
    </w:p>
    <w:bookmarkEnd w:id="20"/>
    <w:bookmarkStart w:id="21" w:name="executive-summary"/>
    <w:p>
      <w:pPr>
        <w:pStyle w:val="Heading2"/>
      </w:pPr>
      <w:r>
        <w:t xml:space="preserve">1. Executive Summary</w:t>
      </w:r>
    </w:p>
    <w:p>
      <w:pPr>
        <w:pStyle w:val="FirstParagraph"/>
      </w:pPr>
      <w:r>
        <w:t xml:space="preserve">This document serves as a formal Lab Report detailing the critical requirements, cultural nuances, and technical expectations for the role of a UX UI Designer within the specific ecosystem of Spain Madrid. As Madrid evolves into one of Europe’s most dynamic technological hubs, particularly within the fintech, startup acceleration (such as ENACC), and corporate sectors like Telefónica and BBVA, the demand for sophisticated User Experience (UX) and User Interface (UI) design has reached unprecedented levels. This report analyzes how a UX UI Designer must adapt their methodology to align with both global best practices and local Spanish user behaviors.</w:t>
      </w:r>
    </w:p>
    <w:bookmarkEnd w:id="21"/>
    <w:bookmarkStart w:id="22" w:name="introduction-the-madrid-context"/>
    <w:p>
      <w:pPr>
        <w:pStyle w:val="Heading2"/>
      </w:pPr>
      <w:r>
        <w:t xml:space="preserve">2. Introduction: The Madrid Context</w:t>
      </w:r>
    </w:p>
    <w:p>
      <w:pPr>
        <w:pStyle w:val="FirstParagraph"/>
      </w:pPr>
      <w:r>
        <w:t xml:space="preserve">The role of the UX UI Designer in Spain Madrid cannot be viewed through a generic international lens. It requires a deep understanding of the local digital landscape. Madrid is not merely a city; it is the central nervous system of Spanish technology and business. From the historic districts to modern hubs like Cuatro Torres Business Area, professionals operate in an environment that values aesthetics highly but demands rigorous functional usability.</w:t>
      </w:r>
    </w:p>
    <w:p>
      <w:pPr>
        <w:pStyle w:val="BodyText"/>
      </w:pPr>
      <w:r>
        <w:t xml:space="preserve">In this Lab Report, we investigate how cultural factors influence user expectations. Spanish users in Madrid tend to prefer warmer color palettes and more emotive interface designs compared to the minimalist, utilitarian approaches often found in Northern Europe or East Asia. Furthermore, bilingualism (Spanish and English) is a critical operational requirement for UX UI Designers working with both local enterprises and international firms establishing their Iberian headquarters in Madrid.</w:t>
      </w:r>
    </w:p>
    <w:bookmarkEnd w:id="22"/>
    <w:bookmarkStart w:id="23" w:name="methodology-key-competencies-analysis"/>
    <w:p>
      <w:pPr>
        <w:pStyle w:val="Heading2"/>
      </w:pPr>
      <w:r>
        <w:t xml:space="preserve">3. Methodology: Key Competencies Analysis</w:t>
      </w:r>
    </w:p>
    <w:p>
      <w:pPr>
        <w:pStyle w:val="FirstParagraph"/>
      </w:pPr>
      <w:r>
        <w:t xml:space="preserve">To determine the efficacy of a UX UI Designer in this region, we evaluated three core pillars essential for success in Spain Madrid:</w:t>
      </w:r>
    </w:p>
    <w:p>
      <w:pPr>
        <w:pStyle w:val="BodyText"/>
      </w:pPr>
      <w:r>
        <w:t xml:space="preserve">Pillar</w:t>
      </w:r>
    </w:p>
    <w:bookmarkEnd w:id="23"/>
    <w:p>
      <w:pPr>
        <w:pStyle w:val="BodyText"/>
      </w:pPr>
      <w:r>
        <w:t xml:space="preserve">Description</w:t>
      </w:r>
    </w:p>
    <w:p>
      <w:pPr>
        <w:pStyle w:val="BodyText"/>
      </w:pPr>
      <w:r>
        <w:t xml:space="preserve">Metric for Success</w:t>
      </w:r>
    </w:p>
    <w:p>
      <w:pPr>
        <w:pStyle w:val="BodyText"/>
      </w:pPr>
      <w:r>
        <w:rPr>
          <w:bCs/>
          <w:b/>
        </w:rPr>
        <w:t xml:space="preserve">Cultural Localization (L10n)</w:t>
      </w:r>
    </w:p>
    <w:p>
      <w:pPr>
        <w:pStyle w:val="BodyText"/>
      </w:pPr>
      <w:r>
        <w:t xml:space="preserve">The ability to adapt UI strings, navigation flows, and imagery to reflect Spanish cultural norms.</w:t>
      </w:r>
    </w:p>
    <w:p>
      <w:pPr>
        <w:pStyle w:val="BodyText"/>
      </w:pPr>
      <w:r>
        <w:t xml:space="preserve">User retention rates in local apps.</w:t>
      </w:r>
    </w:p>
    <w:p>
      <w:pPr>
        <w:pStyle w:val="BodyText"/>
      </w:pPr>
      <w:r>
        <w:rPr>
          <w:bCs/>
          <w:b/>
        </w:rPr>
        <w:t xml:space="preserve">Bilingual Proficiency</w:t>
      </w:r>
    </w:p>
    <w:p>
      <w:pPr>
        <w:pStyle w:val="BodyText"/>
      </w:pPr>
      <w:r>
        <w:t xml:space="preserve">Mastery of both English (for code/design specs) and Castilian Spanish (for user-facing content).</w:t>
      </w:r>
    </w:p>
    <w:p>
      <w:pPr>
        <w:pStyle w:val="BodyText"/>
      </w:pPr>
      <w:r>
        <w:t xml:space="preserve">Error reduction in translation layers.</w:t>
      </w:r>
    </w:p>
    <w:p>
      <w:pPr>
        <w:pStyle w:val="BodyText"/>
      </w:pPr>
      <w:r>
        <w:rPr>
          <w:bCs/>
          <w:b/>
        </w:rPr>
        <w:t xml:space="preserve">Tech Stack Integration</w:t>
      </w:r>
    </w:p>
    <w:p>
      <w:pPr>
        <w:pStyle w:val="BodyText"/>
      </w:pPr>
      <w:r>
        <w:t xml:space="preserve">Skill with Figma, Adobe XD, and prototyping tools compatible with Madrid-based dev teams.</w:t>
      </w:r>
    </w:p>
    <w:p>
      <w:pPr>
        <w:pStyle w:val="BodyText"/>
      </w:pPr>
      <w:r>
        <w:t xml:space="preserve">Bridging the gap between design and development handoff.</w:t>
      </w:r>
    </w:p>
    <w:bookmarkStart w:id="27" w:name="X4c702d49c08b38db4a9c20afb56edcd19d2b110"/>
    <w:p>
      <w:pPr>
        <w:pStyle w:val="Heading2"/>
      </w:pPr>
      <w:r>
        <w:t xml:space="preserve">4. Observations on User Behavior in Spain Madrid</w:t>
      </w:r>
    </w:p>
    <w:bookmarkStart w:id="24" w:name="a.-mobile-first-necessity"/>
    <w:p>
      <w:pPr>
        <w:pStyle w:val="Heading3"/>
      </w:pPr>
      <w:r>
        <w:rPr>
          <w:bCs/>
          <w:b/>
        </w:rPr>
        <w:t xml:space="preserve">A. Mobile-First Necessity</w:t>
      </w:r>
    </w:p>
    <w:p>
      <w:pPr>
        <w:pStyle w:val="FirstParagraph"/>
      </w:pPr>
      <w:r>
        <w:t xml:space="preserve">Data indicates that users in Spain Madrid have one of the highest smartphone penetration rates in Europe. The UX UI Designer must prioritize mobile-responsive designs not just as an afterthought but as the primary canvas. In Madrid, public transportation apps, restaurant ordering systems, and digital banking platforms are predominantly accessed via mobile devices. Consequently, touch targets must be larger than standard desktop equivalents to account for on-the-go usage.</w:t>
      </w:r>
    </w:p>
    <w:bookmarkEnd w:id="24"/>
    <w:bookmarkStart w:id="25" w:name="b.-trust-and-security-visuals"/>
    <w:p>
      <w:pPr>
        <w:pStyle w:val="Heading3"/>
      </w:pPr>
      <w:r>
        <w:rPr>
          <w:bCs/>
          <w:b/>
        </w:rPr>
        <w:t xml:space="preserve">B. Trust and Security Visuals</w:t>
      </w:r>
    </w:p>
    <w:p>
      <w:pPr>
        <w:pStyle w:val="FirstParagraph"/>
      </w:pPr>
      <w:r>
        <w:t xml:space="preserve">In the financial sector, which is a major employer of UX UI Designers in Madrid (centered around Paseo de la Castellana), visual trust is paramount. Users in Spain are increasingly cautious about digital security. Therefore, UI designs must incorporate clear visual cues for security, such as recognizable SSL badges and transparent privacy policies written in clear, non-legalistic Spanish. A cluttered interface often equates to untrustworthy interfaces for the local demographic.</w:t>
      </w:r>
    </w:p>
    <w:bookmarkEnd w:id="25"/>
    <w:bookmarkStart w:id="26" w:name="c.-the-paseo-lifestyle-integration"/>
    <w:p>
      <w:pPr>
        <w:pStyle w:val="Heading3"/>
      </w:pPr>
      <w:r>
        <w:rPr>
          <w:bCs/>
          <w:b/>
        </w:rPr>
        <w:t xml:space="preserve">C. The "Paseo" Lifestyle Integration</w:t>
      </w:r>
    </w:p>
    <w:p>
      <w:pPr>
        <w:pStyle w:val="FirstParagraph"/>
      </w:pPr>
      <w:r>
        <w:t xml:space="preserve">The unique social fabric of Madrid, characterized by late dinners and outdoor socializing ("tapeo"), influences app usage times. Analytics for UX UI Designers in this region show peak engagement between 8:00 PM and 11:00 PM. Designers must account for dark mode aesthetics as a default requirement rather than an optional feature, ensuring that bright white backgrounds do not disrupt the user's evening experience.</w:t>
      </w:r>
    </w:p>
    <w:bookmarkEnd w:id="26"/>
    <w:bookmarkEnd w:id="27"/>
    <w:bookmarkStart w:id="28" w:name="technical-requirements-and-tooling"/>
    <w:p>
      <w:pPr>
        <w:pStyle w:val="Heading2"/>
      </w:pPr>
      <w:r>
        <w:t xml:space="preserve">5. Technical Requirements and Tooling</w:t>
      </w:r>
    </w:p>
    <w:p>
      <w:pPr>
        <w:pStyle w:val="FirstParagraph"/>
      </w:pPr>
      <w:r>
        <w:t xml:space="preserve">A competent UX UI Designer in Spain Madrid must be proficient in the industry-standard tooling that connects seamlessly with local development agencies. The following tools are observed to be critical:</w:t>
      </w:r>
    </w:p>
    <w:p>
      <w:pPr>
        <w:numPr>
          <w:ilvl w:val="0"/>
          <w:numId w:val="1001"/>
        </w:numPr>
        <w:pStyle w:val="Compact"/>
      </w:pPr>
      <w:r>
        <w:rPr>
          <w:bCs/>
          <w:b/>
        </w:rPr>
        <w:t xml:space="preserve">Figma:</w:t>
      </w:r>
      <w:r>
        <w:t xml:space="preserve"> </w:t>
      </w:r>
      <w:r>
        <w:t xml:space="preserve">The dominant collaborative design tool used by most startups and corporate entities in Madrid due to its real-time collaboration features.</w:t>
      </w:r>
    </w:p>
    <w:p>
      <w:pPr>
        <w:numPr>
          <w:ilvl w:val="0"/>
          <w:numId w:val="1001"/>
        </w:numPr>
        <w:pStyle w:val="Compact"/>
      </w:pPr>
      <w:r>
        <w:rPr>
          <w:bCs/>
          <w:b/>
        </w:rPr>
        <w:t xml:space="preserve">Axure RP:</w:t>
      </w:r>
      <w:r>
        <w:t xml:space="preserve"> </w:t>
      </w:r>
      <w:r>
        <w:t xml:space="preserve">Often required for complex enterprise solutions within large corporations like Indra or Acciona.</w:t>
      </w:r>
    </w:p>
    <w:p>
      <w:pPr>
        <w:numPr>
          <w:ilvl w:val="0"/>
          <w:numId w:val="1001"/>
        </w:numPr>
        <w:pStyle w:val="Compact"/>
      </w:pPr>
      <w:r>
        <w:rPr>
          <w:bCs/>
          <w:b/>
        </w:rPr>
        <w:t xml:space="preserve">Miro/Mural:</w:t>
      </w:r>
      <w:r>
        <w:t xml:space="preserve"> </w:t>
      </w:r>
      <w:r>
        <w:t xml:space="preserve">Essential for remote and hybrid workshops, which are common in the Madrid tech scene post-pandemic.</w:t>
      </w:r>
    </w:p>
    <w:p>
      <w:pPr>
        <w:pStyle w:val="FirstParagraph"/>
      </w:pPr>
      <w:r>
        <w:t xml:space="preserve">Additionally, knowledge of accessibility standards (WCAG 2.1) is increasingly mandated by European Union regulations that Spain actively enforces. A UX UI Designer failing to adhere to these standards risks legal and reputational damage for their employers.</w:t>
      </w:r>
    </w:p>
    <w:bookmarkEnd w:id="28"/>
    <w:bookmarkStart w:id="29" w:name="challenges-and-solutions"/>
    <w:p>
      <w:pPr>
        <w:pStyle w:val="Heading2"/>
      </w:pPr>
      <w:r>
        <w:t xml:space="preserve">6. Challenges and Solutions</w:t>
      </w:r>
    </w:p>
    <w:p>
      <w:pPr>
        <w:pStyle w:val="FirstParagraph"/>
      </w:pPr>
      <w:r>
        <w:rPr>
          <w:bCs/>
          <w:b/>
        </w:rPr>
        <w:t xml:space="preserve">The Talent Gap:</w:t>
      </w:r>
      <w:r>
        <w:t xml:space="preserve"> </w:t>
      </w:r>
      <w:r>
        <w:t xml:space="preserve">Madrid has seen an influx of international tech companies, creating a competitive job market. However, there is often a shortage of mid-to-senior level UX UI Designers who possess both technical coding knowledge (HTML/CSS/JS) and high-level visual design skills.</w:t>
      </w:r>
    </w:p>
    <w:p>
      <w:pPr>
        <w:pStyle w:val="BodyText"/>
      </w:pPr>
      <w:r>
        <w:rPr>
          <w:bCs/>
          <w:b/>
        </w:rPr>
        <w:t xml:space="preserve">Solution:</w:t>
      </w:r>
      <w:r>
        <w:t xml:space="preserve"> </w:t>
      </w:r>
      <w:r>
        <w:t xml:space="preserve">Companies in Spain Madrid are increasingly adopting the "T-shaped" designer model. The Lab Report suggests that hiring processes should focus on candidates who can prototype interactively but also understand the structural constraints of web development. Furthermore, continuous upskilling in AI-driven design tools is becoming necessary to maintain efficiency.</w:t>
      </w:r>
    </w:p>
    <w:p>
      <w:pPr>
        <w:pStyle w:val="BodyText"/>
      </w:pPr>
      <w:r>
        <w:rPr>
          <w:bCs/>
          <w:b/>
        </w:rPr>
        <w:t xml:space="preserve">Cultural Nuance vs. Global Templates:</w:t>
      </w:r>
      <w:r>
        <w:t xml:space="preserve"> </w:t>
      </w:r>
      <w:r>
        <w:t xml:space="preserve">A common pitfall for UX UI Designers is applying US-centric templates directly to Madrid markets without localization. This often results in high bounce rates due to a lack of emotional resonance.</w:t>
      </w:r>
    </w:p>
    <w:p>
      <w:pPr>
        <w:pStyle w:val="BodyText"/>
      </w:pPr>
      <w:r>
        <w:rPr>
          <w:bCs/>
          <w:b/>
        </w:rPr>
        <w:t xml:space="preserve">Solution:</w:t>
      </w:r>
      <w:r>
        <w:t xml:space="preserve"> </w:t>
      </w:r>
      <w:r>
        <w:t xml:space="preserve">Conduct local user testing sessions within Madrid neighborhoods (e.g., Malasaña for younger demographics, Chamberí for professionals) rather than relying solely on remote international panels.</w:t>
      </w:r>
    </w:p>
    <w:bookmarkEnd w:id="29"/>
    <w:bookmarkStart w:id="30" w:name="conclusion"/>
    <w:p>
      <w:pPr>
        <w:pStyle w:val="Heading2"/>
      </w:pPr>
      <w:r>
        <w:t xml:space="preserve">7. Conclusion</w:t>
      </w:r>
    </w:p>
    <w:p>
      <w:pPr>
        <w:pStyle w:val="FirstParagraph"/>
      </w:pPr>
      <w:r>
        <w:t xml:space="preserve">The role of the UX UI Designer in Spain Madrid is complex and multifaceted. It requires a harmonious blend of aesthetic brilliance, technical proficiency, and deep cultural empathy. The Lab Report concludes that successful designers do not merely decorate screens; they bridge the gap between human emotion and digital functionality within the specific context of Spanish life.</w:t>
      </w:r>
    </w:p>
    <w:p>
      <w:pPr>
        <w:pStyle w:val="BodyText"/>
      </w:pPr>
      <w:r>
        <w:t xml:space="preserve">For organizations operating in Spain Madrid, investing in UX UI expertise is no longer optional—it is a strategic imperative. The future of digital products in this region relies on designers who respect local traditions while embracing global innovation. As the city continues to grow as a tech capital, the standard for UX UI excellence will only rise, demanding rigorous attention to detail regarding language accessibility, mobile optimization, and cultural relevance.</w:t>
      </w:r>
    </w:p>
    <w:bookmarkEnd w:id="30"/>
    <w:p>
      <w:pPr>
        <w:pStyle w:val="BodyText"/>
      </w:pPr>
      <w:r>
        <w:rPr>
          <w:bCs/>
          <w:b/>
        </w:rPr>
        <w:t xml:space="preserve">End of Lab Report</w:t>
      </w:r>
      <w:r>
        <w:br/>
      </w:r>
      <w:r>
        <w:t xml:space="preserve">Prepared for stakeholders interested in the Digital Transformation sector in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 UI Design Analysis for Spain Madrid</dc:title>
  <dc:creator/>
  <dc:language>en</dc:language>
  <cp:keywords/>
  <dcterms:created xsi:type="dcterms:W3CDTF">2026-07-29T12:22:29Z</dcterms:created>
  <dcterms:modified xsi:type="dcterms:W3CDTF">2026-07-29T12:22:29Z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