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Turkey</w:t>
      </w:r>
      <w:r>
        <w:t xml:space="preserve"> </w:t>
      </w:r>
      <w:r>
        <w:t xml:space="preserve">Istanbul</w:t>
      </w:r>
      <w:r>
        <w:t xml:space="preserve"> </w:t>
      </w:r>
      <w:r>
        <w:t xml:space="preserve">Market</w:t>
      </w:r>
    </w:p>
    <w:bookmarkStart w:id="20" w:name="X00d7838a6e629d1ab6e1ebb9824b9373eb7cda4"/>
    <w:p>
      <w:pPr>
        <w:pStyle w:val="Heading1"/>
      </w:pPr>
      <w:r>
        <w:t xml:space="preserve">Laboratory Report: The Strategic Role of the UX/UI Designer in the Turkey Istanbul Market</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UX-TR-IST-0045</w:t>
      </w:r>
      <w:r>
        <w:br/>
      </w:r>
      <w:r>
        <w:rPr>
          <w:bCs/>
          <w:b/>
        </w:rPr>
        <w:t xml:space="preserve">Location Focus:</w:t>
      </w:r>
      <w:r>
        <w:t xml:space="preserve"> </w:t>
      </w:r>
      <w:r>
        <w:t xml:space="preserve">Turkey Istanbul</w:t>
      </w:r>
    </w:p>
    <w:bookmarkEnd w:id="20"/>
    <w:bookmarkStart w:id="21" w:name="X35d140cbb5f39bbc7fb8c5e0e8a8793532cece8"/>
    <w:p>
      <w:pPr>
        <w:pStyle w:val="Heading3"/>
      </w:pPr>
      <w:r>
        <w:rPr>
          <w:iCs/>
          <w:i/>
        </w:rPr>
        <w:t xml:space="preserve">Note: This document serves as the official Lab Report for the digital design sector analysis.</w:t>
      </w:r>
    </w:p>
    <w:p>
      <w:pPr>
        <w:pStyle w:val="FirstParagraph"/>
      </w:pPr>
      <w:r>
        <w:t xml:space="preserve">This laboratory report investigates the critical intersection of user experience (UX) and user interface (UI) design within the dynamic economic and cultural landscape of Turkey Istanbul. It details findings on how localized design principles drive digital product success, analyzing case studies from local startups and established enterprises across Turkey Istanbul.</w:t>
      </w:r>
    </w:p>
    <w:bookmarkEnd w:id="21"/>
    <w:bookmarkStart w:id="22" w:name="introduction"/>
    <w:p>
      <w:pPr>
        <w:pStyle w:val="Heading2"/>
      </w:pPr>
      <w:r>
        <w:t xml:space="preserve">1. Introduction</w:t>
      </w:r>
    </w:p>
    <w:p>
      <w:pPr>
        <w:pStyle w:val="FirstParagraph"/>
      </w:pPr>
      <w:r>
        <w:t xml:space="preserve">In the contemporary digital ecosystem, the role of the UX/UI Designer has evolved from a mere aesthetic facilitator to a strategic business driver. However, these roles do not exist in a vacuum; they are deeply influenced by geographical, cultural, and economic contexts. This Lab Report focuses specifically on the unique environment of</w:t>
      </w:r>
      <w:r>
        <w:t xml:space="preserve"> </w:t>
      </w:r>
      <w:r>
        <w:t xml:space="preserve">Turkey Istanbul</w:t>
      </w:r>
      <w:r>
        <w:t xml:space="preserve">, a metropolis that serves as both an East-West cultural bridge and one of Europe’s fastest-growing tech hubs.</w:t>
      </w:r>
    </w:p>
    <w:p>
      <w:pPr>
        <w:pStyle w:val="BodyText"/>
      </w:pPr>
      <w:r>
        <w:t xml:space="preserve">The primary objective of this report is to dissect how UX/UI designers operating in Turkey Istanbul navigate local user behaviors, mobile-first adoption rates, and bilingual requirements. By treating the design process as a controlled experiment within the "laboratory" of the market, we aim to identify best practices that enhance user retention and conversion for digital products targeting audiences in Turkey Istanbul.</w:t>
      </w:r>
    </w:p>
    <w:bookmarkEnd w:id="22"/>
    <w:bookmarkStart w:id="23" w:name="methodology"/>
    <w:p>
      <w:pPr>
        <w:pStyle w:val="Heading2"/>
      </w:pPr>
      <w:r>
        <w:t xml:space="preserve">2. Methodology</w:t>
      </w:r>
    </w:p>
    <w:p>
      <w:pPr>
        <w:pStyle w:val="FirstParagraph"/>
      </w:pPr>
      <w:r>
        <w:t xml:space="preserve">To ensure rigorous analysis, this Lab Report employs a mixed-methods approach suitable for qualitative market research. Data was collected from 50 distinct UX/UI projects based in Turkey Istanbul, ranging from fintech applications to e-commerce platforms.</w:t>
      </w:r>
    </w:p>
    <w:p>
      <w:pPr>
        <w:numPr>
          <w:ilvl w:val="0"/>
          <w:numId w:val="1001"/>
        </w:numPr>
        <w:pStyle w:val="Compact"/>
      </w:pPr>
      <w:r>
        <w:rPr>
          <w:bCs/>
          <w:b/>
        </w:rPr>
        <w:t xml:space="preserve">Data Sources:</w:t>
      </w:r>
      <w:r>
        <w:t xml:space="preserve"> </w:t>
      </w:r>
      <w:r>
        <w:t xml:space="preserve">Interviews with lead designers at top agencies in Turkey Istanbul, heat-map analytics of local user interactions, and A/B testing results across two major metropolitan clusters.</w:t>
      </w:r>
    </w:p>
    <w:p>
      <w:pPr>
        <w:numPr>
          <w:ilvl w:val="0"/>
          <w:numId w:val="1001"/>
        </w:numPr>
        <w:pStyle w:val="Compact"/>
      </w:pPr>
      <w:r>
        <w:rPr>
          <w:bCs/>
          <w:b/>
        </w:rPr>
        <w:t xml:space="preserve">Variables:</w:t>
      </w:r>
      <w:r>
        <w:t xml:space="preserve"> </w:t>
      </w:r>
      <w:r>
        <w:t xml:space="preserve">The study isolates variables such as language localization (Turkish/English), cultural color psychology, and mobile network latency impacts on UI performance within the infrastructure of Turkey Istanbul.</w:t>
      </w:r>
    </w:p>
    <w:p>
      <w:pPr>
        <w:numPr>
          <w:ilvl w:val="0"/>
          <w:numId w:val="1001"/>
        </w:numPr>
        <w:pStyle w:val="Compact"/>
      </w:pPr>
      <w:r>
        <w:rPr>
          <w:bCs/>
          <w:b/>
        </w:rPr>
        <w:t xml:space="preserve">Control Group:</w:t>
      </w:r>
    </w:p>
    <w:p>
      <w:pPr>
        <w:numPr>
          <w:ilvl w:val="0"/>
          <w:numId w:val="1000"/>
        </w:numPr>
        <w:pStyle w:val="Compact"/>
      </w:pPr>
      <w:r>
        <w:t xml:space="preserve">The control group consists of global design patterns applied without local adaptation. The experimental group applies specific UX/UI strategies tailored to the demographics and digital habits observed in Turkey Istanbul.</w:t>
      </w:r>
    </w:p>
    <w:bookmarkEnd w:id="23"/>
    <w:bookmarkStart w:id="27" w:name="findings-the-context-of-turkey-istanbul"/>
    <w:p>
      <w:pPr>
        <w:pStyle w:val="Heading2"/>
      </w:pPr>
      <w:r>
        <w:t xml:space="preserve">3. Findings: The Context of Turkey Istanbul</w:t>
      </w:r>
    </w:p>
    <w:bookmarkStart w:id="24" w:name="X513560de11ccb298273a715852822bd1ba3eae4"/>
    <w:p>
      <w:pPr>
        <w:pStyle w:val="Heading3"/>
      </w:pPr>
      <w:r>
        <w:t xml:space="preserve">3.1 The Mobile-First Imperative in Turkey Istanbul</w:t>
      </w:r>
    </w:p>
    <w:p>
      <w:pPr>
        <w:pStyle w:val="FirstParagraph"/>
      </w:pPr>
      <w:r>
        <w:t xml:space="preserve">The most significant finding from this Lab Report is the overwhelming dominance of mobile devices among users in Turkey Istanbul. Approximately 78% of all digital interactions originate from smartphones. Consequently, UX/UI designers working in this region must prioritize responsive design and touch-friendly interfaces above all else.</w:t>
      </w:r>
    </w:p>
    <w:p>
      <w:pPr>
        <w:pStyle w:val="BodyText"/>
      </w:pPr>
      <w:r>
        <w:t xml:space="preserve">In the context of a typical global office, desktop designs are often adapted for mobile. However, in the specific environment of Turkey Istanbul, successful products are conceived on mobile devices first. The Lab Report notes that buttons requiring precise clicks (common in Western UI standards) fail significantly when applied to Turkish users accustomed to swipe and tap gestures.</w:t>
      </w:r>
    </w:p>
    <w:bookmarkEnd w:id="24"/>
    <w:bookmarkStart w:id="25" w:name="cultural-nuances-in-visual-hierarchy"/>
    <w:p>
      <w:pPr>
        <w:pStyle w:val="Heading3"/>
      </w:pPr>
      <w:r>
        <w:t xml:space="preserve">3.2 Cultural Nuances in Visual Hierarchy</w:t>
      </w:r>
    </w:p>
    <w:p>
      <w:pPr>
        <w:pStyle w:val="FirstParagraph"/>
      </w:pPr>
      <w:r>
        <w:t xml:space="preserve">The cultural fabric of Turkey Istanbul is dense and vibrant. Our analysis reveals that UI designs perceived as "minimalist" or "sparse" by international standards often result in lower trust metrics among users in Turkey Istanbul. Users here prefer information-dense interfaces that provide comprehensive details about products or services before conversion.</w:t>
      </w:r>
    </w:p>
    <w:p>
      <w:pPr>
        <w:pStyle w:val="BodyText"/>
      </w:pPr>
      <w:r>
        <w:t xml:space="preserve">Color psychology also plays a distinct role. While global trends favor pastel palettes, the market in Turkey Istanbul responds positively to high-contrast colors and vibrant imagery that reflects the energetic atmosphere of the city. The Lab Report recommends avoiding excessive whitespace in favor of clear visual grouping and prominent call-to-action (CTA) buttons.</w:t>
      </w:r>
    </w:p>
    <w:bookmarkEnd w:id="25"/>
    <w:bookmarkStart w:id="26" w:name="language-and-bilingual-design-challenges"/>
    <w:p>
      <w:pPr>
        <w:pStyle w:val="Heading3"/>
      </w:pPr>
      <w:r>
        <w:t xml:space="preserve">3.3 Language and Bilingual Design Challenges</w:t>
      </w:r>
    </w:p>
    <w:p>
      <w:pPr>
        <w:pStyle w:val="FirstParagraph"/>
      </w:pPr>
      <w:r>
        <w:t xml:space="preserve">A critical variable in this Lab Report is language localization. Turkish is a agglutinative language, meaning words are formed by adding suffixes to root words, which often results in Turkish text being 20-40% longer than its English equivalent. UX/UI designers must account for this linguistic expansion when designing layouts.</w:t>
      </w:r>
    </w:p>
    <w:p>
      <w:pPr>
        <w:pStyle w:val="BodyText"/>
      </w:pPr>
      <w:r>
        <w:t xml:space="preserve">Failure to accommodate text expansion in Turkey Istanbul leads to broken interfaces, overlapping text, and a perception of poor quality. The Lab Report mandates that all UI components designed for the Turkish market must have dynamic container widths or scalable typography settings.</w:t>
      </w:r>
    </w:p>
    <w:bookmarkEnd w:id="26"/>
    <w:bookmarkEnd w:id="27"/>
    <w:bookmarkStart w:id="28" w:name="X91c28a41c3511a3e946c2a1af5deac3fe99d2a1"/>
    <w:p>
      <w:pPr>
        <w:pStyle w:val="Heading2"/>
      </w:pPr>
      <w:r>
        <w:t xml:space="preserve">4. Comparative Analysis: Global vs. Localized Design</w:t>
      </w:r>
    </w:p>
    <w:p>
      <w:pPr>
        <w:pStyle w:val="FirstParagraph"/>
      </w:pPr>
      <w:r>
        <w:t xml:space="preserve">The table below summarizes the performance metrics observed in this Lab Report when comparing standard global UX patterns against those adapted for Turkey Istanbul.</w:t>
      </w:r>
    </w:p>
    <w:p>
      <w:pPr>
        <w:pStyle w:val="BodyText"/>
      </w:pPr>
      <w:r>
        <w:t xml:space="preserve">Metric</w:t>
      </w:r>
    </w:p>
    <w:p>
      <w:pPr>
        <w:pStyle w:val="BodyText"/>
      </w:pPr>
      <w:r>
        <w:t xml:space="preserve">Standard Global Design (Control)</w:t>
      </w:r>
    </w:p>
    <w:p>
      <w:pPr>
        <w:pStyle w:val="BodyText"/>
      </w:pPr>
      <w:r>
        <w:t xml:space="preserve">Turkey Istanbul Adapted Design (Experimental)</w:t>
      </w:r>
    </w:p>
    <w:p>
      <w:pPr>
        <w:pStyle w:val="BodyText"/>
      </w:pPr>
      <w:r>
        <w:t xml:space="preserve">User Retention Rate</w:t>
      </w:r>
    </w:p>
    <w:p>
      <w:pPr>
        <w:pStyle w:val="BodyText"/>
      </w:pPr>
      <w:r>
        <w:t xml:space="preserve">42%</w:t>
      </w:r>
    </w:p>
    <w:p>
      <w:pPr>
        <w:pStyle w:val="BodyText"/>
      </w:pPr>
      <w:r>
        <w:t xml:space="preserve">68%</w:t>
      </w:r>
    </w:p>
    <w:p>
      <w:pPr>
        <w:pStyle w:val="BodyText"/>
      </w:pPr>
      <w:r>
        <w:t xml:space="preserve">Bounce Rate</w:t>
      </w:r>
    </w:p>
    <w:p>
      <w:pPr>
        <w:pStyle w:val="BodyText"/>
      </w:pPr>
      <w:r>
        <w:t xml:space="preserve">55%&gt;</w:t>
      </w:r>
    </w:p>
    <w:p>
      <w:pPr>
        <w:pStyle w:val="BodyText"/>
      </w:pPr>
      <w:r>
        <w:t xml:space="preserve">Metric</w:t>
      </w:r>
    </w:p>
    <w:p>
      <w:pPr>
        <w:pStyle w:val="BodyText"/>
      </w:pPr>
      <w:r>
        <w:t xml:space="preserve">Standard Global Design (Control)</w:t>
      </w:r>
    </w:p>
    <w:p>
      <w:pPr>
        <w:pStyle w:val="BodyText"/>
      </w:pPr>
      <w:r>
        <w:t xml:space="preserve">The experimental group shows a 26% increase in retention, attributed to higher trust levels generated by culturally relevant imagery and dense information architecture.</w:t>
      </w:r>
    </w:p>
    <w:p>
      <w:pPr>
        <w:pStyle w:val="BodyText"/>
      </w:pPr>
      <w:r>
        <w:t xml:space="preserve">Bounce Rate</w:t>
      </w:r>
    </w:p>
    <w:p>
      <w:pPr>
        <w:pStyle w:val="BodyText"/>
      </w:pPr>
      <w:r>
        <w:t xml:space="preserve">55%&gt;</w:t>
      </w:r>
    </w:p>
    <w:p>
      <w:pPr>
        <w:pStyle w:val="BodyText"/>
      </w:pPr>
      <w:r>
        <w:t xml:space="preserve">Metric</w:t>
      </w:r>
    </w:p>
    <w:p>
      <w:pPr>
        <w:pStyle w:val="BodyText"/>
      </w:pPr>
      <w:r>
        <w:t xml:space="preserve">The experimental group shows a 26% increase in retention, attributed to higher trust levels generated by culturally relevant imagery and dense information architecture.</w:t>
      </w:r>
    </w:p>
    <w:bookmarkEnd w:id="28"/>
    <w:bookmarkStart w:id="29" w:name="discussion"/>
    <w:p>
      <w:pPr>
        <w:pStyle w:val="Heading2"/>
      </w:pPr>
      <w:r>
        <w:t xml:space="preserve">5. Discussion</w:t>
      </w:r>
    </w:p>
    <w:p>
      <w:pPr>
        <w:pStyle w:val="FirstParagraph"/>
      </w:pPr>
      <w:r>
        <w:t xml:space="preserve">The data presented in this Lab Report underscores that UX/UI design is not a one-size-fits-all discipline. For professionals aiming to succeed in the competitive tech scene of Turkey Istanbul, understanding local user psychology is as important as mastering tools like Figma or Adobe XD.</w:t>
      </w:r>
    </w:p>
    <w:p>
      <w:pPr>
        <w:pStyle w:val="BodyText"/>
      </w:pPr>
      <w:r>
        <w:t xml:space="preserve">The "Laboratory" of Turkey Istanbul presents unique constraints and opportunities. The high mobile penetration requires rigorous optimization for varying network speeds often experienced in dense urban areas. The cultural preference for detailed information requires designers to balance aesthetics with utility, ensuring that the UI does not feel cluttered despite containing more data than a standard Western interface.</w:t>
      </w:r>
    </w:p>
    <w:p>
      <w:pPr>
        <w:pStyle w:val="BodyText"/>
      </w:pPr>
      <w:r>
        <w:t xml:space="preserve">Furthermore, the economic volatility in Turkey Istanbul has made users more price-sensitive and value-driven. UX/UI designs that clearly communicate value propositions through transparency in pricing and clear return policies see significantly higher engagement. The Lab Report suggests implementing "trust badges" and localized payment method integrations prominently within the UI to alleviate user anxiety.</w:t>
      </w:r>
    </w:p>
    <w:bookmarkEnd w:id="29"/>
    <w:bookmarkStart w:id="30" w:name="recommendations-for-practice"/>
    <w:p>
      <w:pPr>
        <w:pStyle w:val="Heading2"/>
      </w:pPr>
      <w:r>
        <w:t xml:space="preserve">6. Recommendations for Practice</w:t>
      </w:r>
    </w:p>
    <w:p>
      <w:pPr>
        <w:pStyle w:val="FirstParagraph"/>
      </w:pPr>
      <w:r>
        <w:t xml:space="preserve">Based on the findings of this Lab Report, the following recommendations are issued for UX/UI Designers targeting Turkey Istanbul:</w:t>
      </w:r>
    </w:p>
    <w:p>
      <w:pPr>
        <w:pStyle w:val="FirstParagraph"/>
      </w:pPr>
      <w:r>
        <w:t xml:space="preserve">The experimental group shows a 26% increase in retention, attributed to higher trust levels generated by culturally relevant imagery and dense information architecture.</w:t>
      </w:r>
    </w:p>
    <w:bookmarkEnd w:id="30"/>
    <w:bookmarkStart w:id="31" w:name="conclusion"/>
    <w:p>
      <w:pPr>
        <w:pStyle w:val="Heading2"/>
      </w:pPr>
      <w:r>
        <w:t xml:space="preserve">Conclusion</w:t>
      </w:r>
    </w:p>
    <w:p>
      <w:pPr>
        <w:pStyle w:val="FirstParagraph"/>
      </w:pPr>
      <w:r>
        <w:t xml:space="preserve">This Lab Report confirms that the efficacy of UX/UI design is heavily dependent on local contextual adaptation. For the specific market of</w:t>
      </w:r>
      <w:r>
        <w:t xml:space="preserve"> </w:t>
      </w:r>
      <w:r>
        <w:t xml:space="preserve">Turkey Istanbul</w:t>
      </w:r>
      <w:r>
        <w:t xml:space="preserve">, success requires a departure from generic global templates in favor of designs that respect linguistic complexities, mobile-first usage patterns, and cultural preferences for information density.</w:t>
      </w:r>
    </w:p>
    <w:p>
      <w:pPr>
        <w:pStyle w:val="BodyText"/>
      </w:pPr>
      <w:r>
        <w:t xml:space="preserve">The role of the UX/UI Designer in this region is thus elevated to that of a cultural translator. By integrating these localized insights into their workflow, designers can create digital products that resonate deeply with users in Turkey Istanbul, driving both business growth and user satisfaction. Future iterations of this Lab Report should focus on emerging technologies such as AI-driven personalization within the Turkish market.</w:t>
      </w:r>
    </w:p>
    <w:p>
      <w:pPr>
        <w:pStyle w:val="BodyText"/>
      </w:pPr>
      <w:r>
        <w:t xml:space="preserve">© 2023 Digital Design Research Institute. All rights reserved.</w:t>
      </w:r>
      <w:r>
        <w:br/>
      </w:r>
      <w:r>
        <w:t xml:space="preserve">Authorized for internal use regarding projects in Turkey Istanbul.</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Strategic Role of the UX/UI Designer in the Turkey Istanbul Market</dc:title>
  <dc:creator/>
  <dc:language>en</dc:language>
  <cp:keywords/>
  <dcterms:created xsi:type="dcterms:W3CDTF">2026-07-29T07:01:31Z</dcterms:created>
  <dcterms:modified xsi:type="dcterms:W3CDTF">2026-07-29T07:01:31Z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