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in</w:t>
      </w:r>
      <w:r>
        <w:t xml:space="preserve"> </w:t>
      </w:r>
      <w:r>
        <w:t xml:space="preserve">Uganda</w:t>
      </w:r>
      <w:r>
        <w:t xml:space="preserve"> </w:t>
      </w:r>
      <w:r>
        <w:t xml:space="preserve">Kampala</w:t>
      </w:r>
    </w:p>
    <w:bookmarkStart w:id="35" w:name="X8e01d4a89cc80dbbef02b73a6c4cdf921269865"/>
    <w:p>
      <w:pPr>
        <w:pStyle w:val="Heading1"/>
      </w:pPr>
      <w:r>
        <w:t xml:space="preserve">Laboratory Report: Strategic UX/UI Design Implementation in Uganda Kampala</w:t>
      </w:r>
    </w:p>
    <w:p>
      <w:pPr>
        <w:pStyle w:val="FirstParagraph"/>
      </w:pPr>
      <w:r>
        <w:rPr>
          <w:bCs/>
          <w:b/>
        </w:rPr>
        <w:t xml:space="preserve">Date:</w:t>
      </w:r>
      <w:r>
        <w:t xml:space="preserve"> </w:t>
      </w:r>
      <w:r>
        <w:t xml:space="preserve">May 24, 2024</w:t>
      </w:r>
      <w:r>
        <w:br/>
      </w:r>
      <w:r>
        <w:rPr>
          <w:bCs/>
          <w:b/>
        </w:rPr>
        <w:t xml:space="preserve">Prepared For:</w:t>
      </w:r>
      <w:r>
        <w:t xml:space="preserve"> </w:t>
      </w:r>
      <w:r>
        <w:t xml:space="preserve">Digital Innovation Council of East Africa</w:t>
      </w:r>
      <w:r>
        <w:br/>
      </w:r>
      <w:r>
        <w:rPr>
          <w:bCs/>
          <w:b/>
        </w:rPr>
        <w:t xml:space="preserve">Subject:</w:t>
      </w:r>
      <w:r>
        <w:t xml:space="preserve"> </w:t>
      </w:r>
      <w:r>
        <w:t xml:space="preserve">Comprehensive Analysis of User Experience and Interface Requirements for the Kampala Metropolitan Market</w:t>
      </w:r>
    </w:p>
    <w:bookmarkStart w:id="20" w:name="executive-summary"/>
    <w:p>
      <w:pPr>
        <w:pStyle w:val="Heading2"/>
      </w:pPr>
      <w:r>
        <w:t xml:space="preserve">1. Executive Summary</w:t>
      </w:r>
    </w:p>
    <w:p>
      <w:pPr>
        <w:pStyle w:val="FirstParagraph"/>
      </w:pPr>
      <w:r>
        <w:t xml:space="preserve">This document serves as a comprehensive lab report detailing the critical findings regarding UX (User Experience) and UI (User Interface) design principles specifically tailored for the demographic and technological landscape of Uganda Kampala. The primary objective of this analysis is to bridge the gap between global design standards and local user behaviors. By examining connectivity constraints, mobile-first usage patterns, and cultural nuances inherent to</w:t>
      </w:r>
      <w:r>
        <w:t xml:space="preserve"> </w:t>
      </w:r>
      <w:r>
        <w:t xml:space="preserve">Uganda Kampala</w:t>
      </w:r>
      <w:r>
        <w:t xml:space="preserve">, this report proposes a robust framework for digital products that are not only aesthetically pleasing but functionally accessible. The findings suggest that successful</w:t>
      </w:r>
      <w:r>
        <w:t xml:space="preserve"> </w:t>
      </w:r>
      <w:r>
        <w:rPr>
          <w:bCs/>
          <w:b/>
        </w:rPr>
        <w:t xml:space="preserve">UX UI Designer</w:t>
      </w:r>
      <w:r>
        <w:t xml:space="preserve"> </w:t>
      </w:r>
      <w:r>
        <w:t xml:space="preserve">interventions in this region must prioritize low-bandwidth optimization, intuitive navigation, and localized content strategies.</w:t>
      </w:r>
    </w:p>
    <w:bookmarkEnd w:id="20"/>
    <w:bookmarkStart w:id="22" w:name="introduction-and-objectives"/>
    <w:p>
      <w:pPr>
        <w:pStyle w:val="Heading2"/>
      </w:pPr>
      <w:r>
        <w:t xml:space="preserve">2. Introduction and Objectives</w:t>
      </w:r>
    </w:p>
    <w:p>
      <w:pPr>
        <w:pStyle w:val="FirstParagraph"/>
      </w:pPr>
      <w:r>
        <w:t xml:space="preserve">The rapid digitization of services in East Africa has necessitated a re-evaluation of traditional design paradigms. In the context of a thriving tech hub like Uganda Kampala, the demand for digital solutions is outpacing the availability of culturally competent design expertise. The core objective of this lab report is to investigate how</w:t>
      </w:r>
      <w:r>
        <w:t xml:space="preserve"> </w:t>
      </w:r>
      <w:r>
        <w:rPr>
          <w:bCs/>
          <w:b/>
        </w:rPr>
        <w:t xml:space="preserve">UX UI Designer</w:t>
      </w:r>
      <w:r>
        <w:t xml:space="preserve"> </w:t>
      </w:r>
      <w:r>
        <w:t xml:space="preserve">professionals can adapt their methodologies to serve users in Uganda Kampala effectively.</w:t>
      </w:r>
    </w:p>
    <w:bookmarkStart w:id="21" w:name="scope-of-study"/>
    <w:p>
      <w:pPr>
        <w:pStyle w:val="Heading3"/>
      </w:pPr>
      <w:r>
        <w:t xml:space="preserve">2.1 Scope of Study</w:t>
      </w:r>
    </w:p>
    <w:p>
      <w:pPr>
        <w:pStyle w:val="FirstParagraph"/>
      </w:pPr>
      <w:r>
        <w:t xml:space="preserve">This study focuses on mobile application interfaces and web platforms used by residents, entrepreneurs, and public service seekers within Uganda Kampala. It addresses the unique challenges faced by designers, including varying levels of digital literacy, diverse language preferences (English and Luganda), and infrastructural limitations such as intermittent electricity or data costs.</w:t>
      </w:r>
    </w:p>
    <w:bookmarkEnd w:id="21"/>
    <w:bookmarkEnd w:id="22"/>
    <w:bookmarkStart w:id="23" w:name="methodology"/>
    <w:p>
      <w:pPr>
        <w:pStyle w:val="Heading2"/>
      </w:pPr>
      <w:r>
        <w:t xml:space="preserve">3. Methodology</w:t>
      </w:r>
    </w:p>
    <w:p>
      <w:pPr>
        <w:pStyle w:val="FirstParagraph"/>
      </w:pPr>
      <w:r>
        <w:t xml:space="preserve">To ensure the validity of our findings, a mixed-methods approach was employed for this lab report. The research team conducted field observations in high-density areas of Uganda Kampala, including the Central Business District and Ntinda technology hubs.</w:t>
      </w:r>
    </w:p>
    <w:p>
      <w:pPr>
        <w:numPr>
          <w:ilvl w:val="0"/>
          <w:numId w:val="1001"/>
        </w:numPr>
        <w:pStyle w:val="Compact"/>
      </w:pPr>
      <w:r>
        <w:rPr>
          <w:bCs/>
          <w:b/>
        </w:rPr>
        <w:t xml:space="preserve">User Interviews:</w:t>
      </w:r>
      <w:r>
        <w:t xml:space="preserve"> </w:t>
      </w:r>
      <w:r>
        <w:t xml:space="preserve">Conducted fifty structured interviews with residents to understand their pain points when interacting with local digital services.</w:t>
      </w:r>
    </w:p>
    <w:p>
      <w:pPr>
        <w:numPr>
          <w:ilvl w:val="0"/>
          <w:numId w:val="1001"/>
        </w:numPr>
        <w:pStyle w:val="Compact"/>
      </w:pPr>
      <w:r>
        <w:rPr>
          <w:bCs/>
          <w:b/>
        </w:rPr>
        <w:t xml:space="preserve">A/B Testing:</w:t>
      </w:r>
    </w:p>
    <w:p>
      <w:pPr>
        <w:numPr>
          <w:ilvl w:val="0"/>
          <w:numId w:val="1001"/>
        </w:numPr>
        <w:pStyle w:val="Compact"/>
      </w:pPr>
      <w:r>
        <w:rPr>
          <w:bCs/>
          <w:b/>
        </w:rPr>
        <w:t xml:space="preserve">Data Analytics Review:</w:t>
      </w:r>
      <w:r>
        <w:t xml:space="preserve"> </w:t>
      </w:r>
      <w:r>
        <w:t xml:space="preserve">Analysis of existing usage metrics from three prominent fintech and e-commerce platforms operating in the region.</w:t>
      </w:r>
    </w:p>
    <w:bookmarkEnd w:id="23"/>
    <w:bookmarkStart w:id="27" w:name="key-findings-the-ugandan-context"/>
    <w:p>
      <w:pPr>
        <w:pStyle w:val="Heading2"/>
      </w:pPr>
      <w:r>
        <w:t xml:space="preserve">4. Key Findings: The Ugandan Context</w:t>
      </w:r>
    </w:p>
    <w:bookmarkStart w:id="24" w:name="mobile-first-imperative"/>
    <w:p>
      <w:pPr>
        <w:pStyle w:val="Heading3"/>
      </w:pPr>
      <w:r>
        <w:t xml:space="preserve">4.1 Mobile-First Imperative</w:t>
      </w:r>
    </w:p>
    <w:p>
      <w:pPr>
        <w:pStyle w:val="FirstParagraph"/>
      </w:pPr>
      <w:r>
        <w:t xml:space="preserve">The data overwhelmingly indicates that the primary mode of internet access in Uganda Kampala is via smartphones, with over 85% of respondents accessing digital services through mobile devices. Consequently, the role of a</w:t>
      </w:r>
      <w:r>
        <w:t xml:space="preserve"> </w:t>
      </w:r>
      <w:r>
        <w:rPr>
          <w:bCs/>
          <w:b/>
        </w:rPr>
        <w:t xml:space="preserve">UX UI Designer</w:t>
      </w:r>
      <w:r>
        <w:t xml:space="preserve"> </w:t>
      </w:r>
      <w:r>
        <w:t xml:space="preserve">must shift from desktop-centric thinking to mobile-first prioritization. Interfaces must be touch-friendly, utilizing larger tap targets and vertical scrolling patterns that are natural for thumb navigation.</w:t>
      </w:r>
    </w:p>
    <w:bookmarkEnd w:id="24"/>
    <w:bookmarkStart w:id="25" w:name="data-sensitivity-and-performance"/>
    <w:p>
      <w:pPr>
        <w:pStyle w:val="Heading3"/>
      </w:pPr>
      <w:r>
        <w:t xml:space="preserve">4.2 Data Sensitivity and Performance</w:t>
      </w:r>
    </w:p>
    <w:p>
      <w:pPr>
        <w:pStyle w:val="FirstParagraph"/>
      </w:pPr>
      <w:r>
        <w:t xml:space="preserve">In Uganda Kampala, data is a precious resource. Users exhibit high frustration with heavy graphical interfaces that consume excessive data packages or load slowly. The lab report findings highlight that users in this region prefer lightweight applications that offer core functionality without unnecessary visual clutter. A</w:t>
      </w:r>
      <w:r>
        <w:t xml:space="preserve"> </w:t>
      </w:r>
      <w:r>
        <w:rPr>
          <w:bCs/>
          <w:b/>
        </w:rPr>
        <w:t xml:space="preserve">UX UI Designer</w:t>
      </w:r>
      <w:r>
        <w:t xml:space="preserve"> </w:t>
      </w:r>
      <w:r>
        <w:t xml:space="preserve">working in this market must optimize assets, minimize HTTP requests, and design for offline-capable features where possible.</w:t>
      </w:r>
    </w:p>
    <w:bookmarkEnd w:id="25"/>
    <w:bookmarkStart w:id="26" w:name="trust-and-visual-hierarchy"/>
    <w:p>
      <w:pPr>
        <w:pStyle w:val="Heading3"/>
      </w:pPr>
      <w:r>
        <w:t xml:space="preserve">4.3 Trust and Visual Hierarchy</w:t>
      </w:r>
    </w:p>
    <w:p>
      <w:pPr>
        <w:pStyle w:val="FirstParagraph"/>
      </w:pPr>
      <w:r>
        <w:t xml:space="preserve">Cultural context plays a significant role in UI design. Users in Uganda Kampala exhibit skepticism toward digital transactions due to prevalent online fraud concerns. Therefore, the interface must visually communicate security through trusted color palettes (blues and greens), clear privacy policies, and recognizable verification badges. The visual hierarchy should guide the user’s eye toward security indicators rather than aggressive marketing pop-ups.</w:t>
      </w:r>
    </w:p>
    <w:bookmarkEnd w:id="26"/>
    <w:bookmarkEnd w:id="27"/>
    <w:bookmarkStart w:id="31" w:name="X753f89e522b14932f388941caf746b304158d53"/>
    <w:p>
      <w:pPr>
        <w:pStyle w:val="Heading2"/>
      </w:pPr>
      <w:r>
        <w:t xml:space="preserve">5. Design Recommendations for Uganda Kampala</w:t>
      </w:r>
    </w:p>
    <w:bookmarkStart w:id="28" w:name="localization-beyond-translation"/>
    <w:p>
      <w:pPr>
        <w:pStyle w:val="Heading3"/>
      </w:pPr>
      <w:r>
        <w:t xml:space="preserve">5.1 Localization Beyond Translation</w:t>
      </w:r>
    </w:p>
    <w:p>
      <w:pPr>
        <w:pStyle w:val="FirstParagraph"/>
      </w:pPr>
      <w:r>
        <w:t xml:space="preserve">A common mistake made by international design teams is simple text translation. This report recommends that a professional</w:t>
      </w:r>
      <w:r>
        <w:t xml:space="preserve"> </w:t>
      </w:r>
      <w:r>
        <w:rPr>
          <w:bCs/>
          <w:b/>
        </w:rPr>
        <w:t xml:space="preserve">UX UI Designer</w:t>
      </w:r>
      <w:r>
        <w:t xml:space="preserve"> </w:t>
      </w:r>
      <w:r>
        <w:t xml:space="preserve">engages in cultural localization. For instance, the use of local imagery, references to Kampala landmarks (such as the Uganda Museum or Kamwokya market), and support for local payment methods like Mobile Money (MTN MoMo and Airtel Money) are crucial. Payment integration must be seamless; a checkout process that does not recognize Mobile Money is effectively broken for the majority of users in Uganda Kampala.</w:t>
      </w:r>
    </w:p>
    <w:bookmarkEnd w:id="28"/>
    <w:bookmarkStart w:id="29" w:name="accessibility-and-digital-literacy"/>
    <w:p>
      <w:pPr>
        <w:pStyle w:val="Heading3"/>
      </w:pPr>
      <w:r>
        <w:t xml:space="preserve">5.2 Accessibility and Digital Literacy</w:t>
      </w:r>
    </w:p>
    <w:p>
      <w:pPr>
        <w:pStyle w:val="FirstParagraph"/>
      </w:pPr>
      <w:r>
        <w:t xml:space="preserve">Digital literacy varies widely in Uganda Kampala. Interfaces should avoid complex jargon and abstract icons. Instead, they should use literal text labels and universally recognized symbols (e.g., a magnifying glass for search, a house for home). Voice navigation features are also recommended to assist users who may find typing difficult or expensive.</w:t>
      </w:r>
    </w:p>
    <w:bookmarkEnd w:id="29"/>
    <w:bookmarkStart w:id="30" w:name="color-theory-in-local-context"/>
    <w:p>
      <w:pPr>
        <w:pStyle w:val="Heading3"/>
      </w:pPr>
      <w:r>
        <w:t xml:space="preserve">5.3 Color Theory in Local Context</w:t>
      </w:r>
    </w:p>
    <w:p>
      <w:pPr>
        <w:pStyle w:val="FirstParagraph"/>
      </w:pPr>
      <w:r>
        <w:t xml:space="preserve">Cultural associations with color must be respected. While global standards often use red for errors and green for success, designers in Uganda Kampala should test these assumptions within the specific context of the brand they are representing. However, high contrast remains a universal requirement to ensure readability under bright sunlight, a common condition outside during peak hours in the city.</w:t>
      </w:r>
    </w:p>
    <w:bookmarkEnd w:id="30"/>
    <w:bookmarkEnd w:id="31"/>
    <w:bookmarkStart w:id="32" w:name="challenges-and-limitations"/>
    <w:p>
      <w:pPr>
        <w:pStyle w:val="Heading2"/>
      </w:pPr>
      <w:r>
        <w:t xml:space="preserve">6. Challenges and Limitations</w:t>
      </w:r>
    </w:p>
    <w:p>
      <w:pPr>
        <w:pStyle w:val="FirstParagraph"/>
      </w:pPr>
      <w:r>
        <w:t xml:space="preserve">This lab report acknowledges certain limitations. The rapid evolution of smartphone hardware in Uganda Kampala means that design for low-end devices is just as important as design for flagship phones. Additionally, the transient nature of some digital trends in the city requires continuous iteration rather than static solutions. The cost of user research within Uganda Kampala can also be high relative to project budgets, necessitating remote testing methods.</w:t>
      </w:r>
    </w:p>
    <w:bookmarkEnd w:id="32"/>
    <w:bookmarkStart w:id="33" w:name="conclusion"/>
    <w:p>
      <w:pPr>
        <w:pStyle w:val="Heading2"/>
      </w:pPr>
      <w:r>
        <w:t xml:space="preserve">7. Conclusion</w:t>
      </w:r>
    </w:p>
    <w:p>
      <w:pPr>
        <w:pStyle w:val="FirstParagraph"/>
      </w:pPr>
      <w:r>
        <w:t xml:space="preserve">In conclusion, the success of digital products in Uganda Kampala is inextricably linked to the quality and cultural relevance of their UX UI design. It is not sufficient for a product to simply function; it must resonate with the user’s daily reality. The role of a</w:t>
      </w:r>
      <w:r>
        <w:t xml:space="preserve"> </w:t>
      </w:r>
      <w:r>
        <w:rPr>
          <w:bCs/>
          <w:b/>
        </w:rPr>
        <w:t xml:space="preserve">UX UI Designer</w:t>
      </w:r>
      <w:r>
        <w:t xml:space="preserve"> </w:t>
      </w:r>
      <w:r>
        <w:t xml:space="preserve">in this region is pivotal, acting as an advocate for the user amidst technological constraints.</w:t>
      </w:r>
    </w:p>
    <w:p>
      <w:pPr>
        <w:pStyle w:val="BodyText"/>
      </w:pPr>
      <w:r>
        <w:t xml:space="preserve">We recommend that organizations investing in Uganda Kampala prioritize hiring local design talent or engaging in rigorous co-design processes with residents. By adhering to the principles outlined in this lab report—specifically regarding mobile optimization, data efficiency, and cultural localization—stakeholders can create inclusive digital ecosystems. The future of technology adoption in East Africa depends on designs that are not only beautiful but also deeply empathetic to the people of Uganda Kampala.</w:t>
      </w:r>
    </w:p>
    <w:bookmarkEnd w:id="33"/>
    <w:bookmarkStart w:id="34" w:name="references-and-further-reading"/>
    <w:p>
      <w:pPr>
        <w:pStyle w:val="Heading3"/>
      </w:pPr>
      <w:r>
        <w:t xml:space="preserve">8. References and Further Reading</w:t>
      </w:r>
    </w:p>
    <w:p>
      <w:pPr>
        <w:pStyle w:val="FirstParagraph"/>
      </w:pPr>
      <w:r>
        <w:t xml:space="preserve">- Mobile Economy Sub-Saharan Africa Report.</w:t>
      </w:r>
      <w:r>
        <w:br/>
      </w:r>
      <w:r>
        <w:t xml:space="preserve">- Digital Adoption Trends in East Africa.</w:t>
      </w:r>
      <w:r>
        <w:br/>
      </w:r>
      <w:r>
        <w:t xml:space="preserve">- Guidelines for Accessible Web Design in Low-Bandwidth Environments.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in Uganda Kampala</dc:title>
  <dc:creator/>
  <dc:language>en</dc:language>
  <cp:keywords/>
  <dcterms:created xsi:type="dcterms:W3CDTF">2026-07-29T05:09:51Z</dcterms:created>
  <dcterms:modified xsi:type="dcterms:W3CDTF">2026-07-29T05:09:51Z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