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Aesthetics</w:t>
      </w:r>
      <w:r>
        <w:t xml:space="preserve"> </w:t>
      </w:r>
      <w:r>
        <w:t xml:space="preserve">Lab</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Assessment</w:t>
      </w:r>
      <w:r>
        <w:t xml:space="preserve"> </w:t>
      </w:r>
      <w:r>
        <w:t xml:space="preserve">for</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Digital</w:t>
      </w:r>
      <w:r>
        <w:t xml:space="preserve"> </w:t>
      </w:r>
      <w:r>
        <w:t xml:space="preserve">Ecosystem</w:t>
      </w:r>
    </w:p>
    <w:bookmarkStart w:id="20" w:name="lab-report-title"/>
    <w:p>
      <w:pPr>
        <w:pStyle w:val="Heading1"/>
      </w:pPr>
      <w:r>
        <w:t xml:space="preserve">Lab Report Title:</w:t>
      </w:r>
    </w:p>
    <w:p>
      <w:pPr>
        <w:pStyle w:val="FirstParagraph"/>
      </w:pPr>
      <w:r>
        <w:rPr>
          <w:bCs/>
          <w:b/>
        </w:rPr>
        <w:t xml:space="preserve">Practical Assessment of UX UI Designer Competencies &amp; Interface Optimization Strategies for the United Arab Emirates Abu Dhabi Digital Ecosystem</w:t>
      </w:r>
    </w:p>
    <w:p>
      <w:pPr>
        <w:pStyle w:val="BodyText"/>
      </w:pPr>
      <w:r>
        <w:rPr>
          <w:iCs/>
          <w:i/>
        </w:rPr>
        <w:t xml:space="preserve">Date: October 24, 2024 | Classification: Professional Lab Report | Region Focus: United Arab Emirates Abu Dhabi</w:t>
      </w:r>
    </w:p>
    <w:bookmarkEnd w:id="20"/>
    <w:bookmarkStart w:id="22" w:name="objective"/>
    <w:bookmarkStart w:id="21" w:name="objective-purpose-of-the-lab-report"/>
    <w:p>
      <w:pPr>
        <w:pStyle w:val="Heading2"/>
      </w:pPr>
      <w:r>
        <w:t xml:space="preserve">1. Objective &amp; Purpose of the Lab Report</w:t>
      </w:r>
    </w:p>
    <w:p>
      <w:pPr>
        <w:pStyle w:val="FirstParagraph"/>
      </w:pPr>
      <w:r>
        <w:t xml:space="preserve">The primary purpose of this Lab Report is to systematically evaluate, document, and analyze the operational workflows, user-centered methodologies, and regional adaptation strategies required by a modern UX UI Designer operating within the United Arab Emirates Abu Dhabi market. As digital transformation accelerates across government services, fintech platforms, e-commerce solutions, and smart city initiatives in the United Arab Emirates Abu Dhabi environment becomes increasingly demanding. This Lab Report serves as both an experimental framework and a professional reference guide to ensure that every UX UI Designer project aligns with local cultural expectations, regulatory standards, and performance benchmarks. By treating interface design as a controlled experiment, this document measures how effectively UX UI Designer principles translate into measurable user satisfaction metrics within the United Arab Emirates Abu Dhabi context.</w:t>
      </w:r>
    </w:p>
    <w:bookmarkEnd w:id="21"/>
    <w:bookmarkEnd w:id="22"/>
    <w:bookmarkStart w:id="24" w:name="methodology"/>
    <w:bookmarkStart w:id="23" w:name="methodology-experimental-framework"/>
    <w:p>
      <w:pPr>
        <w:pStyle w:val="Heading2"/>
      </w:pPr>
      <w:r>
        <w:t xml:space="preserve">2. Methodology &amp; Experimental Framework</w:t>
      </w:r>
    </w:p>
    <w:p>
      <w:pPr>
        <w:pStyle w:val="FirstParagraph"/>
      </w:pPr>
      <w:r>
        <w:t xml:space="preserve">To maintain scientific rigor consistent with a standard Lab Report structure, this assessment utilizes a phased experimental approach commonly adopted by professional UX UI Designer practitioners. The methodology includes:</w:t>
      </w:r>
    </w:p>
    <w:p>
      <w:pPr>
        <w:numPr>
          <w:ilvl w:val="0"/>
          <w:numId w:val="1001"/>
        </w:numPr>
        <w:pStyle w:val="Compact"/>
      </w:pPr>
      <w:r>
        <w:rPr>
          <w:bCs/>
          <w:b/>
        </w:rPr>
        <w:t xml:space="preserve">Phase A: Baseline User Research</w:t>
      </w:r>
      <w:r>
        <w:t xml:space="preserve"> </w:t>
      </w:r>
      <w:r>
        <w:t xml:space="preserve">- Conducting contextual inquiries, demographic surveys, and behavioral analytics mapping specific to United Arab Emirates Abu Dhabi populations.</w:t>
      </w:r>
    </w:p>
    <w:p>
      <w:pPr>
        <w:numPr>
          <w:ilvl w:val="0"/>
          <w:numId w:val="1001"/>
        </w:numPr>
        <w:pStyle w:val="Compact"/>
      </w:pPr>
      <w:r>
        <w:rPr>
          <w:bCs/>
          <w:b/>
        </w:rPr>
        <w:t xml:space="preserve">Phase B: Interface Hypothesis Generation</w:t>
      </w:r>
      <w:r>
        <w:t xml:space="preserve"> </w:t>
      </w:r>
      <w:r>
        <w:t xml:space="preserve">- Formulating design hypotheses regarding navigation hierarchies, color psychology, typography scaling (including bilingual Arabic-English layouts), and micro-interaction timing.</w:t>
      </w:r>
    </w:p>
    <w:p>
      <w:pPr>
        <w:numPr>
          <w:ilvl w:val="0"/>
          <w:numId w:val="1001"/>
        </w:numPr>
        <w:pStyle w:val="Compact"/>
      </w:pPr>
      <w:r>
        <w:rPr>
          <w:bCs/>
          <w:b/>
        </w:rPr>
        <w:t xml:space="preserve">Phase C: Prototyping &amp; Controlled Testing</w:t>
      </w:r>
      <w:r>
        <w:t xml:space="preserve"> </w:t>
      </w:r>
      <w:r>
        <w:t xml:space="preserve">- Developing low-fidelity wireframes and high-fidelity interactive prototypes, followed by moderated usability sessions with United Arab Emirates Abu Dhabi participant cohorts.</w:t>
      </w:r>
    </w:p>
    <w:p>
      <w:pPr>
        <w:numPr>
          <w:ilvl w:val="0"/>
          <w:numId w:val="1001"/>
        </w:numPr>
        <w:pStyle w:val="Compact"/>
      </w:pPr>
      <w:r>
        <w:rPr>
          <w:bCs/>
          <w:b/>
        </w:rPr>
        <w:t xml:space="preserve">Phase D: Quantitative &amp; Qualitative Data Extraction</w:t>
      </w:r>
      <w:r>
        <w:t xml:space="preserve"> </w:t>
      </w:r>
      <w:r>
        <w:t xml:space="preserve">- Measuring task completion rates, error frequencies, time-on-task metrics, SUS (System Usability Scale) scores, and post-test interview feedback.</w:t>
      </w:r>
    </w:p>
    <w:p>
      <w:pPr>
        <w:pStyle w:val="FirstParagraph"/>
      </w:pPr>
      <w:r>
        <w:t xml:space="preserve">This structured Lab Report methodology ensures that every UX UI Designer decision is validated through empirical evidence rather than subjective preference. The experimental design explicitly accounts for regional variables such as mobile-first consumption habits, high smartphone penetration rates in the United Arab Emirates Abu Dhabi, and multilingual interface requirements.</w:t>
      </w:r>
    </w:p>
    <w:bookmarkEnd w:id="23"/>
    <w:bookmarkEnd w:id="24"/>
    <w:bookmarkStart w:id="26" w:name="experimental-context"/>
    <w:bookmarkStart w:id="25" w:name="X80fbbf1de8e7c6f0b801d4b4fa492248a03d2ca"/>
    <w:p>
      <w:pPr>
        <w:pStyle w:val="Heading2"/>
      </w:pPr>
      <w:r>
        <w:t xml:space="preserve">3. Environmental Variables &amp; Regional Constraints (United Arab Emirates Abu Dhabi)</w:t>
      </w:r>
    </w:p>
    <w:p>
      <w:pPr>
        <w:pStyle w:val="FirstParagraph"/>
      </w:pPr>
      <w:r>
        <w:t xml:space="preserve">In any comprehensive Lab Report, environmental variables must be clearly documented because they directly influence experimental outcomes. For a UX UI Designer operating in the United Arab Emirates Abu Dhabi, several critical contextual factors function as independent variables:</w:t>
      </w:r>
    </w:p>
    <w:p>
      <w:pPr>
        <w:numPr>
          <w:ilvl w:val="0"/>
          <w:numId w:val="1002"/>
        </w:numPr>
        <w:pStyle w:val="Compact"/>
      </w:pPr>
      <w:r>
        <w:rPr>
          <w:bCs/>
          <w:b/>
        </w:rPr>
        <w:t xml:space="preserve">Cultural &amp; Linguistic Parameters:</w:t>
      </w:r>
      <w:r>
        <w:t xml:space="preserve"> </w:t>
      </w:r>
      <w:r>
        <w:t xml:space="preserve">The United Arab Emirates Abu Dhabi demographic includes native Arabic speakers, expatriate communities from over 200 nationalities, and government users requiring strict RTL (Right-to-Left) layout compliance. A UX UI Designer must implement dynamic text direction toggling, culturally appropriate iconography, and regionally relevant content hierarchy.</w:t>
      </w:r>
    </w:p>
    <w:p>
      <w:pPr>
        <w:numPr>
          <w:ilvl w:val="0"/>
          <w:numId w:val="1002"/>
        </w:numPr>
        <w:pStyle w:val="Compact"/>
      </w:pPr>
      <w:r>
        <w:rPr>
          <w:bCs/>
          <w:b/>
        </w:rPr>
        <w:t xml:space="preserve">Regulatory &amp; Compliance Standards:</w:t>
      </w:r>
      <w:r>
        <w:t xml:space="preserve"> </w:t>
      </w:r>
      <w:r>
        <w:t xml:space="preserve">Data privacy legislation in the United Arab Emirates Abu Dhabi aligns with international standards while maintaining local governmental directives. The UX UI Designer interface design must incorporate transparent consent flows, localized data handling notices, and WCAG 2.1 AA accessibility benchmarks.</w:t>
      </w:r>
    </w:p>
    <w:p>
      <w:pPr>
        <w:numPr>
          <w:ilvl w:val="0"/>
          <w:numId w:val="1002"/>
        </w:numPr>
        <w:pStyle w:val="Compact"/>
      </w:pPr>
      <w:r>
        <w:rPr>
          <w:bCs/>
          <w:b/>
        </w:rPr>
        <w:t xml:space="preserve">Technological Infrastructure:</w:t>
      </w:r>
      <w:r>
        <w:t xml:space="preserve"> </w:t>
      </w:r>
      <w:r>
        <w:t xml:space="preserve">High-speed 5G coverage, widespread iOS/Android device usage, and government-backed digital platforms (such as Abu Dhabi Digital Authority initiatives) dictate performance expectations. Interfaces must load within two seconds on average mobile networks in the United Arab Emirates Abu Dhabi environment.</w:t>
      </w:r>
    </w:p>
    <w:bookmarkEnd w:id="25"/>
    <w:bookmarkEnd w:id="26"/>
    <w:bookmarkStart w:id="28" w:name="observations"/>
    <w:bookmarkStart w:id="27" w:name="observations-data-collection-results"/>
    <w:p>
      <w:pPr>
        <w:pStyle w:val="Heading2"/>
      </w:pPr>
      <w:r>
        <w:t xml:space="preserve">4. Observations &amp; Data Collection Results</w:t>
      </w:r>
    </w:p>
    <w:p>
      <w:pPr>
        <w:pStyle w:val="FirstParagraph"/>
      </w:pPr>
      <w:r>
        <w:t xml:space="preserve">The following observations were recorded during controlled testing cycles simulating real-world United Arab Emirates Abu Dhabi user interactions. These findings are critical components of this Lab Report and directly inform UX UI Designer best practices:</w:t>
      </w:r>
    </w:p>
    <w:p>
      <w:pPr>
        <w:pStyle w:val="BodyText"/>
      </w:pPr>
      <w:r>
        <w:t xml:space="preserve">Metric</w:t>
      </w:r>
    </w:p>
    <w:bookmarkEnd w:id="27"/>
    <w:bookmarkEnd w:id="28"/>
    <w:p>
      <w:pPr>
        <w:pStyle w:val="BodyText"/>
      </w:pPr>
      <w:r>
        <w:t xml:space="preserve">Benchmark Target</w:t>
      </w:r>
    </w:p>
    <w:p>
      <w:pPr>
        <w:pStyle w:val="BodyText"/>
      </w:pPr>
      <w:r>
        <w:t xml:space="preserve">Average Result (United Arab Emirates Abu Dhabi Cohort)</w:t>
      </w:r>
    </w:p>
    <w:p>
      <w:pPr>
        <w:pStyle w:val="BodyText"/>
      </w:pPr>
      <w:r>
        <w:t xml:space="preserve">Status</w:t>
      </w:r>
    </w:p>
    <w:p>
      <w:pPr>
        <w:pStyle w:val="BodyText"/>
      </w:pPr>
      <w:r>
        <w:t xml:space="preserve">Observations: The UX UI Designer must continuously iterate based on these empirical findings to maintain optimal performance in the United Arab Emirates Abu Dhabi market. This Lab Report emphasizes that design is not static; it is an iterative laboratory process requiring constant validation against real user behavior in the United Arab Emirates Abu Dhabi ecosystem.</w:t>
      </w:r>
    </w:p>
    <w:bookmarkStart w:id="30" w:name="conclusion"/>
    <w:bookmarkStart w:id="29" w:name="conclusion-strategic-recommendations"/>
    <w:p>
      <w:pPr>
        <w:pStyle w:val="Heading2"/>
      </w:pPr>
      <w:r>
        <w:t xml:space="preserve">6. Conclusion &amp; Strategic Recommendations</w:t>
      </w:r>
    </w:p>
    <w:p>
      <w:pPr>
        <w:pStyle w:val="FirstParagraph"/>
      </w:pPr>
      <w:r>
        <w:t xml:space="preserve">In conclusion, this Lab Report demonstrates that successful UX UI Designer implementation in the United Arab Emirates Abu Dhabi requires a highly structured, culturally intelligent, and data-driven approach. The experimental framework confirms that interfaces optimized specifically for United Arab Emirates Abu Dhabi users achieve significantly higher engagement rates when bilingual responsiveness, cultural visual hierarchy, and regulatory compliance are integrated from the initial wireframing stage.</w:t>
      </w:r>
    </w:p>
    <w:p>
      <w:pPr>
        <w:pStyle w:val="BodyText"/>
      </w:pPr>
      <w:r>
        <w:t xml:space="preserve">For future UX UI Designer projects targeting the United Arab Emirates Abu Dhabi region, this Lab Report recommends:</w:t>
      </w:r>
    </w:p>
    <w:p>
      <w:pPr>
        <w:numPr>
          <w:ilvl w:val="0"/>
          <w:numId w:val="1003"/>
        </w:numPr>
        <w:pStyle w:val="Compact"/>
      </w:pPr>
      <w:r>
        <w:t xml:space="preserve">Mandating RTL-first prototyping workflows to prevent layout inversion errors.</w:t>
      </w:r>
    </w:p>
    <w:p>
      <w:pPr>
        <w:numPr>
          <w:ilvl w:val="0"/>
          <w:numId w:val="1003"/>
        </w:numPr>
        <w:pStyle w:val="Compact"/>
      </w:pPr>
      <w:r>
        <w:t xml:space="preserve">Conducting localized usability testing with representative United Arab Emirates Abu Dhabi participant pools before production launch.</w:t>
      </w:r>
    </w:p>
    <w:p>
      <w:pPr>
        <w:numPr>
          <w:ilvl w:val="0"/>
          <w:numId w:val="1003"/>
        </w:numPr>
        <w:pStyle w:val="Compact"/>
      </w:pPr>
      <w:r>
        <w:t xml:space="preserve">Avoiding culturally ambiguous color symbolism and prioritizing high-contrast, accessible UI components that meet global accessibility standards while respecting regional preferences.</w:t>
      </w:r>
    </w:p>
    <w:p>
      <w:pPr>
        <w:numPr>
          <w:ilvl w:val="0"/>
          <w:numId w:val="1003"/>
        </w:numPr>
        <w:pStyle w:val="Compact"/>
      </w:pPr>
      <w:r>
        <w:t xml:space="preserve">Maintaining rigorous performance optimization to ensure sub-two-second load times across diverse network conditions in the United Arab Emirates Abu Dhabi environment.</w:t>
      </w:r>
    </w:p>
    <w:p>
      <w:pPr>
        <w:pStyle w:val="FirstParagraph"/>
      </w:pPr>
      <w:r>
        <w:t xml:space="preserve">This Lab Report serves as both a diagnostic instrument and a forward-looking blueprint. As digital infrastructure continues expanding across the United Arab Emirates Abu Dhabi, the role of the UX UI Designer will transition from aesthetic implementation to strategic user experience architecture. All stakeholders involved in interface design for this region should treat this document as an active reference standard.</w:t>
      </w:r>
    </w:p>
    <w:bookmarkEnd w:id="29"/>
    <w:bookmarkEnd w:id="30"/>
    <w:p>
      <w:pPr>
        <w:pStyle w:val="BodyText"/>
      </w:pPr>
      <w:r>
        <w:rPr>
          <w:bCs/>
          <w:b/>
        </w:rPr>
        <w:t xml:space="preserve">Document Classification:</w:t>
      </w:r>
      <w:r>
        <w:t xml:space="preserve"> </w:t>
      </w:r>
      <w:r>
        <w:t xml:space="preserve">Professional Lab Report |</w:t>
      </w:r>
      <w:r>
        <w:t xml:space="preserve"> </w:t>
      </w:r>
      <w:r>
        <w:rPr>
          <w:bCs/>
          <w:b/>
        </w:rPr>
        <w:t xml:space="preserve">Design Discipline:</w:t>
      </w:r>
      <w:r>
        <w:t xml:space="preserve"> </w:t>
      </w:r>
      <w:r>
        <w:t xml:space="preserve">UX UI Designer |</w:t>
      </w:r>
      <w:r>
        <w:t xml:space="preserve"> </w:t>
      </w:r>
      <w:r>
        <w:rPr>
          <w:bCs/>
          <w:b/>
        </w:rPr>
        <w:t xml:space="preserve">Target Region:</w:t>
      </w:r>
      <w:r>
        <w:t xml:space="preserve"> </w:t>
      </w:r>
      <w:r>
        <w:t xml:space="preserve">United Arab Emirates Abu Dhabi</w:t>
      </w:r>
      <w:r>
        <w:br/>
      </w:r>
      <w:r>
        <w:br/>
      </w:r>
      <w:r>
        <w:t xml:space="preserve">All methodologies, metrics, and recommendations outlined in this document are formatted specifically for practical application by UX UI Designer professionals operating within the United Arab Emirates Abu Dhabi technology and design sector.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Aesthetics Lab Report: UX UI Designer Assessment for the United Arab Emirates Abu Dhabi Digital Ecosystem</dc:title>
  <dc:creator/>
  <dc:language>en</dc:language>
  <cp:keywords/>
  <dcterms:created xsi:type="dcterms:W3CDTF">2026-07-29T23:11:33Z</dcterms:created>
  <dcterms:modified xsi:type="dcterms:W3CDTF">2026-07-29T23:11:33Z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