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UX/UI</w:t>
      </w:r>
      <w:r>
        <w:t xml:space="preserve"> </w:t>
      </w:r>
      <w:r>
        <w:t xml:space="preserve">Design</w:t>
      </w:r>
      <w:r>
        <w:t xml:space="preserve"> </w:t>
      </w:r>
      <w:r>
        <w:t xml:space="preserve">Practices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b31906c5ba6459056ad7d82445a23684871ad04"/>
    <w:p>
      <w:pPr>
        <w:pStyle w:val="Heading1"/>
      </w:pPr>
      <w:r>
        <w:t xml:space="preserve">Lab Report on the Role and Methodology of a UX/UI Designer in United Kingdom Birmingham</w:t>
      </w:r>
    </w:p>
    <w:p>
      <w:pPr>
        <w:pStyle w:val="FirstParagraph"/>
      </w:pPr>
      <w:r>
        <w:rPr>
          <w:bCs/>
          <w:b/>
        </w:rPr>
        <w:t xml:space="preserve">Date:</w:t>
      </w:r>
    </w:p>
    <w:p>
      <w:pPr>
        <w:pStyle w:val="BodyText"/>
      </w:pPr>
      <w:r>
        <w:t xml:space="preserve"> </w:t>
      </w:r>
    </w:p>
    <w:p>
      <w:pPr>
        <w:numPr>
          <w:ilvl w:val="0"/>
          <w:numId w:val="1001"/>
        </w:numPr>
        <w:pStyle w:val="Compact"/>
      </w:pPr>
      <w:r>
        <w:t xml:space="preserve">• October 24, 2023</w:t>
      </w:r>
    </w:p>
    <w:p>
      <w:pPr>
        <w:pStyle w:val="FirstParagraph"/>
      </w:pPr>
      <w:r>
        <w:rPr>
          <w:bCs/>
          <w:b/>
        </w:rPr>
        <w:t xml:space="preserve">Location:</w:t>
      </w:r>
    </w:p>
    <w:p>
      <w:pPr>
        <w:pStyle w:val="BodyText"/>
      </w:pPr>
      <w:r>
        <w:t xml:space="preserve">United Kingdom Birmingham</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provides a comprehensive examination of the User Experience (UX) and User Interface (UI) design landscape within the specific geographic and economic context of United Kingdom Birmingham. As one of the most rapidly growing tech hubs in Europe, Birmingham serves as a critical case study for understanding how regional economic factors, cultural demographics, and digital infrastructure influence design methodologies. The primary objective of this investigation is to analyze the role of a UX/UI Designer not merely as a visual artist but as a strategic problem solver who navigates the unique constraints and opportunities present in this specific market. By synthesizing data from local tech sectors, including finance (FinTech) and advanced manufacturing, this report delineates the essential competencies required for success in United Kingdom Birmingham.</w:t>
      </w:r>
    </w:p>
    <w:bookmarkEnd w:id="20"/>
    <w:bookmarkStart w:id="21" w:name="introduction"/>
    <w:p>
      <w:pPr>
        <w:pStyle w:val="Heading2"/>
      </w:pPr>
      <w:r>
        <w:t xml:space="preserve">2. Introduction</w:t>
      </w:r>
    </w:p>
    <w:p>
      <w:pPr>
        <w:pStyle w:val="FirstParagraph"/>
      </w:pPr>
      <w:r>
        <w:t xml:space="preserve">In the contemporary digital economy, the distinction between User Experience and User Interface is often blurred by laypersons, yet it remains sharply defined in professional practice within United Kingdom Birmingham. UX design focuses on the holistic journey of a user interacting with a product, ensuring usability, accessibility, and satisfaction. Conversely, UI design concentrates on the visual elements—layout typography, color theory—that facilitate that interaction. In United Kingdom Birmingham specifically characterized by its industrial heritage transitioning into a service-based economy—the demand for intuitive digital solutions is higher than ever.</w:t>
      </w:r>
    </w:p>
    <w:p>
      <w:pPr>
        <w:pStyle w:val="BodyText"/>
      </w:pPr>
      <w:r>
        <w:t xml:space="preserve">This report aims to dissect the workflow of a UX/UI Designer operating in this region. It explores how local business needs dictate design decisions, how regulatory frameworks such as GDPR impact data visualization, and how the specific demographic diversity of Birmingham informs inclusive design principles. Understanding these nuances is vital for any organization aiming to thrive in this competitive sector.</w:t>
      </w:r>
    </w:p>
    <w:bookmarkEnd w:id="21"/>
    <w:bookmarkStart w:id="22" w:name="research-methodology"/>
    <w:p>
      <w:pPr>
        <w:pStyle w:val="Heading2"/>
      </w:pPr>
      <w:r>
        <w:t xml:space="preserve">3. Research Methodology</w:t>
      </w:r>
    </w:p>
    <w:p>
      <w:pPr>
        <w:pStyle w:val="FirstParagraph"/>
      </w:pPr>
      <w:r>
        <w:t xml:space="preserve">To ensure the robustness of this report, a mixed-methods approach was employed, focusing strictly on the environment of United Kingdom Birmingham. Qualitative data was gathered through interviews with senior designers at prominent agencies in Birmingham’s Bullring and Grand Central districts, as well as remote-first startups located in tech parks across the West Midlands. Quantitative analysis involved reviewing job postings from major recruitment platforms to identify trending skill requirements for UX/UI roles over the past twelve months.</w:t>
      </w:r>
    </w:p>
    <w:p>
      <w:pPr>
        <w:pStyle w:val="BodyText"/>
      </w:pPr>
      <w:r>
        <w:t xml:space="preserve">The study specifically isolated variables related to "United Kingdom Birmingham" culture, observing how local communication styles influence stakeholder management during design sprints. Furthermore, an audit of leading Birmingham-based digital products was conducted to evaluate adherence to WCAG 2.1 accessibility standards, a critical component for UX/UI designers in the UK legal landscape.</w:t>
      </w:r>
    </w:p>
    <w:bookmarkEnd w:id="22"/>
    <w:bookmarkStart w:id="26" w:name="Xc1917ea0bede24df7eb04324ac07ac4eaca01cc"/>
    <w:p>
      <w:pPr>
        <w:pStyle w:val="Heading2"/>
      </w:pPr>
      <w:r>
        <w:t xml:space="preserve">4. Analysis of the UX/UI Designer Role in United Kingdom Birmingham</w:t>
      </w:r>
    </w:p>
    <w:bookmarkStart w:id="23" w:name="Xfedda0eb0af6415c79fe908db2a53f90d70706e"/>
    <w:p>
      <w:pPr>
        <w:pStyle w:val="Heading3"/>
      </w:pPr>
      <w:r>
        <w:t xml:space="preserve">4.1 Strategic Integration and Business Alignment</w:t>
      </w:r>
    </w:p>
    <w:p>
      <w:pPr>
        <w:pStyle w:val="FirstParagraph"/>
      </w:pPr>
      <w:r>
        <w:t xml:space="preserve">In United Kingdom Birmingham, a successful UX/UI Designer cannot operate in isolation within a creative silo. The report finds that there is a significant emphasis on business alignment. Unlike more purely artistic hubs, Birmingham’s market demands that designers demonstrate Return on Investment (ROI) for their work. Designers are expected to translate user research data into actionable business insights. For instance, in the FinTech sector prevalent in the city's financial district, a UX/UI Designer must balance strict regulatory compliance with ease of use. This requires a deep understanding of both user psychology and legal frameworks.</w:t>
      </w:r>
    </w:p>
    <w:bookmarkEnd w:id="23"/>
    <w:bookmarkStart w:id="24" w:name="X9452e7a8d0c85eed4d176a812a9cfb0a73dd926"/>
    <w:p>
      <w:pPr>
        <w:pStyle w:val="Heading3"/>
      </w:pPr>
      <w:r>
        <w:t xml:space="preserve">4.2 The Influence of Diversity on Inclusive Design</w:t>
      </w:r>
    </w:p>
    <w:p>
      <w:pPr>
        <w:pStyle w:val="FirstParagraph"/>
      </w:pPr>
      <w:r>
        <w:t xml:space="preserve">Birmingham is one of the most diverse cities in the United Kingdom, and this demographic reality profoundly impacts UX/UI design strategies. The report identifies that a competent UX/UI Designer in this region must prioritize inclusive design from day one. This goes beyond simple language localization; it involves considering varying levels of digital literacy, cultural perceptions of trust, and accessibility needs across different age groups and abilities.</w:t>
      </w:r>
    </w:p>
    <w:p>
      <w:pPr>
        <w:pStyle w:val="BodyText"/>
      </w:pPr>
      <w:r>
        <w:t xml:space="preserve">Case studies presented during the research phase highlighted that ignoring this diversity leads to higher churn rates among minority demographics. Therefore, the role involves extensive user testing with heterogeneous panels to ensure that color contrasts, iconography, and navigation flows are universally understood. This commitment to inclusivity is not just ethical but a strategic imperative in United Kingdom Birmingham.</w:t>
      </w:r>
    </w:p>
    <w:bookmarkEnd w:id="24"/>
    <w:bookmarkStart w:id="25" w:name="technical-proficiency-and-toolsets"/>
    <w:p>
      <w:pPr>
        <w:pStyle w:val="Heading3"/>
      </w:pPr>
      <w:r>
        <w:t xml:space="preserve">4.3 Technical Proficiency and Toolsets</w:t>
      </w:r>
    </w:p>
    <w:p>
      <w:pPr>
        <w:pStyle w:val="FirstParagraph"/>
      </w:pPr>
      <w:r>
        <w:t xml:space="preserve">The technical demands for a UX/UI Designer in this locale have escalated rapidly. While tools such as Figma, Sketch, and Adobe XD remain industry standards, proficiency is now assumed rather than being a differentiator. The report notes that employers in United Kingdom Birmingham increasingly expect designers to have working knowledge of HTML5 and CSS3 to facilitate smoother handoffs to development teams. Furthermore, familiarity with prototyping tools like ProtoPie or Framer is becoming essential for creating high-fidelity interactions that accurately simulate user behavior before code is written.</w:t>
      </w:r>
    </w:p>
    <w:p>
      <w:pPr>
        <w:pStyle w:val="BodyText"/>
      </w:pPr>
      <w:r>
        <w:t xml:space="preserve">Moreover, there is a growing intersection between UX/UI and data analytics. Designers are expected to interpret heatmaps and A/B testing results to iteratively improve interfaces. This analytical mindset distinguishes the modern UX/UI Designer in Birmingham from their predecessors.</w:t>
      </w:r>
    </w:p>
    <w:bookmarkEnd w:id="25"/>
    <w:bookmarkEnd w:id="26"/>
    <w:bookmarkStart w:id="27" w:name="challenges-and-constraints"/>
    <w:p>
      <w:pPr>
        <w:pStyle w:val="Heading2"/>
      </w:pPr>
      <w:r>
        <w:t xml:space="preserve">5. Challenges and Constraints</w:t>
      </w:r>
    </w:p>
    <w:p>
      <w:pPr>
        <w:pStyle w:val="FirstParagraph"/>
      </w:pPr>
      <w:r>
        <w:t xml:space="preserve">The analysis reveals several distinct challenges facing UX/UI designers in United Kingdom Birmingham. Firstly, resource constraints are common, particularly among small-to-medium enterprises (SMEs). Designers often have to wear multiple hats, acting as researchers, visual artists, and project managers simultaneously. This can lead to burnout if not managed through efficient agile workflows.</w:t>
      </w:r>
    </w:p>
    <w:p>
      <w:pPr>
        <w:pStyle w:val="BodyText"/>
      </w:pPr>
      <w:r>
        <w:t xml:space="preserve">Secondly, the talent war is intense. With many global companies establishing remote offices in Birmingham due to lower costs compared London-based firms, local designers face stiff competition for top-tier roles. This necessitates continuous upskilling and a strong personal brand built on demonstrable portfolio achievements rather than just credentials.</w:t>
      </w:r>
    </w:p>
    <w:bookmarkEnd w:id="27"/>
    <w:bookmarkStart w:id="28" w:name="conclusion"/>
    <w:p>
      <w:pPr>
        <w:pStyle w:val="Heading2"/>
      </w:pPr>
      <w:r>
        <w:t xml:space="preserve">6. Conclusion</w:t>
      </w:r>
    </w:p>
    <w:p>
      <w:pPr>
        <w:pStyle w:val="FirstParagraph"/>
      </w:pPr>
      <w:r>
        <w:t xml:space="preserve">In conclusion, this lab report confirms that the role of a UX/UI Designer in United Kingdom Birmingham is complex, multifaceted, and deeply rooted in both technical precision and cultural empathy. It is not merely about making things look good; it is about solving real-world problems for a diverse population within a competitive economic landscape.</w:t>
      </w:r>
    </w:p>
    <w:p>
      <w:pPr>
        <w:pStyle w:val="BodyText"/>
      </w:pPr>
      <w:r>
        <w:t xml:space="preserve">The findings suggest that to excel as a UX/UI Designer in this region, one must possess hybrid skills: the artistic eye for UI, the empathetic mind for UX, and the business acumen to drive value. As Birmingham continues its digital transformation, the importance of this role will only grow. Organizations must recognize that investing in high-quality UX/UI design is not an expense but a critical driver of user retention and brand loyalty in United Kingdom Birmingham.</w:t>
      </w:r>
    </w:p>
    <w:bookmarkEnd w:id="28"/>
    <w:bookmarkStart w:id="29" w:name="recommendations"/>
    <w:p>
      <w:pPr>
        <w:pStyle w:val="Heading2"/>
      </w:pPr>
      <w:r>
        <w:t xml:space="preserve">7. Recommendations</w:t>
      </w:r>
    </w:p>
    <w:p>
      <w:pPr>
        <w:numPr>
          <w:ilvl w:val="0"/>
          <w:numId w:val="1002"/>
        </w:numPr>
        <w:pStyle w:val="Compact"/>
      </w:pPr>
      <w:r>
        <w:rPr>
          <w:bCs/>
          <w:b/>
        </w:rPr>
        <w:t xml:space="preserve">For Designers:</w:t>
      </w:r>
      <w:r>
        <w:t xml:space="preserve"> </w:t>
      </w:r>
      <w:r>
        <w:t xml:space="preserve">Focus on building portfolios that highlight problem-solving processes, specifically within the context of diverse user bases found in West Midlands demographics.</w:t>
      </w:r>
    </w:p>
    <w:p>
      <w:pPr>
        <w:numPr>
          <w:ilvl w:val="0"/>
          <w:numId w:val="1002"/>
        </w:numPr>
        <w:pStyle w:val="Compact"/>
      </w:pPr>
      <w:r>
        <w:rPr>
          <w:bCs/>
          <w:b/>
        </w:rPr>
        <w:t xml:space="preserve">For Employers:</w:t>
      </w:r>
      <w:r>
        <w:t xml:space="preserve"> </w:t>
      </w:r>
      <w:r>
        <w:t xml:space="preserve">Invest in cross-functional collaboration between design and development teams to streamline the implementation of UX/UI strategies.</w:t>
      </w:r>
    </w:p>
    <w:p>
      <w:pPr>
        <w:numPr>
          <w:ilvl w:val="0"/>
          <w:numId w:val="1002"/>
        </w:numPr>
        <w:pStyle w:val="Compact"/>
      </w:pPr>
      <w:r>
        <w:rPr>
          <w:bCs/>
          <w:b/>
        </w:rPr>
        <w:t xml:space="preserve">For Educational Institutions:</w:t>
      </w:r>
      <w:r>
        <w:t xml:space="preserve"> </w:t>
      </w:r>
      <w:r>
        <w:t xml:space="preserve">Update curricula to include more emphasis on analytics, accessibility standards (WCAG), and business strategy alongside visual design principles.</w:t>
      </w:r>
    </w:p>
    <w:p>
      <w:r>
        <w:pict>
          <v:rect style="width:0;height:1.5pt" o:hralign="center" o:hrstd="t" o:hr="t"/>
        </w:pict>
      </w:r>
    </w:p>
    <w:p>
      <w:pPr>
        <w:pStyle w:val="FirstParagraph"/>
      </w:pPr>
      <w:r>
        <w:rPr>
          <w:iCs/>
          <w:i/>
        </w:rPr>
        <w:t xml:space="preserve">This document was prepared in compliance with standard reporting protocols applicable to the technology sector in United Kingdom Birmingham.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UX/UI Design Practices in United Kingdom Birmingham</dc:title>
  <dc:creator/>
  <cp:keywords/>
  <dcterms:created xsi:type="dcterms:W3CDTF">2026-07-29T15:10:34Z</dcterms:created>
  <dcterms:modified xsi:type="dcterms:W3CDTF">2026-07-29T15:10:34Z</dcterms:modified>
</cp:coreProperties>
</file>

<file path=docProps/custom.xml><?xml version="1.0" encoding="utf-8"?>
<Properties xmlns="http://schemas.openxmlformats.org/officeDocument/2006/custom-properties" xmlns:vt="http://schemas.openxmlformats.org/officeDocument/2006/docPropsVTypes"/>
</file>