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Role</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3" w:name="X0913292b498585eae81a8bb3defab2a0e767cda"/>
    <w:p>
      <w:pPr>
        <w:pStyle w:val="Heading1"/>
      </w:pPr>
      <w:r>
        <w:t xml:space="preserve">Laboratory Report on the Professional Profile of the UX UI Designer in United Kingdom Manchester</w:t>
      </w:r>
    </w:p>
    <w:p>
      <w:pPr>
        <w:pStyle w:val="FirstParagraph"/>
      </w:pPr>
      <w:r>
        <w:rPr>
          <w:bCs/>
          <w:b/>
        </w:rPr>
        <w:t xml:space="preserve">Date:</w:t>
      </w:r>
      <w:r>
        <w:t xml:space="preserve"> </w:t>
      </w:r>
      <w:r>
        <w:t xml:space="preserve">October 24, 2023</w:t>
      </w:r>
      <w:r>
        <w:br/>
      </w:r>
      <w:r>
        <w:rPr>
          <w:bCs/>
          <w:b/>
        </w:rPr>
        <w:t xml:space="preserve">Jurisdiction:</w:t>
      </w:r>
      <w:hyperlink w:anchor="Xa39a3ee5e6b4b0d3255bfef95601890afd80709">
        <w:r>
          <w:rPr>
            <w:rStyle w:val="Hyperlink"/>
          </w:rPr>
          <w:t xml:space="preserve">United Kingdom Manchester</w:t>
        </w:r>
      </w:hyperlink>
      <w:r>
        <w:br/>
      </w:r>
    </w:p>
    <w:p>
      <w:pPr>
        <w:pStyle w:val="BodyText"/>
      </w:pPr>
      <w:r>
        <w:t xml:space="preserve">Subject:The UX UI Designer Role in the Modern Digital Economy of United Kingdom Manchester</w:t>
      </w:r>
      <w:r>
        <w:br/>
      </w:r>
      <w:r>
        <w:rPr>
          <w:iCs/>
          <w:i/>
        </w:rPr>
        <w:t xml:space="preserve">This lab report provides a comprehensive analysis of the User Experience (UX) and User Interface (UI) Designer profession. It examines how this role functions specifically within the unique technological, cultural, and economic landscape of Manchester in the United Kingdom. The findings highlight that effective UX UI Design is not merely about aesthetics but requires strict adherence to UK accessibility standards, local user behavior patterns, and the distinct startup culture present in this major British city.</w:t>
      </w:r>
    </w:p>
    <w:bookmarkStart w:id="20" w:name="introduction"/>
    <w:p>
      <w:pPr>
        <w:pStyle w:val="Heading2"/>
      </w:pPr>
      <w:r>
        <w:t xml:space="preserve">1.0 Introduction</w:t>
      </w:r>
    </w:p>
    <w:p>
      <w:pPr>
        <w:pStyle w:val="FirstParagraph"/>
      </w:pPr>
      <w:r>
        <w:t xml:space="preserve">In the contemporary digital ecosystem of the United Kingdom Manchester, the demand for high-quality digital products has surged. As Manchester solidifies its position as a leading tech hub outside of London, known affectionately as "MediaCity" and a center for fintech and creative industries, the role of the</w:t>
      </w:r>
      <w:r>
        <w:t xml:space="preserve"> </w:t>
      </w:r>
      <w:r>
        <w:rPr>
          <w:bCs/>
          <w:b/>
        </w:rPr>
        <w:t xml:space="preserve">UX UI Designer</w:t>
      </w:r>
      <w:r>
        <w:t xml:space="preserve"> </w:t>
      </w:r>
      <w:r>
        <w:t xml:space="preserve">has become pivotal. This lab report aims to dissect the responsibilities, required competencies, and market expectations for this profession. It is crucial to note that while UX UI Design is a global discipline, its execution in</w:t>
      </w:r>
      <w:r>
        <w:t xml:space="preserve"> </w:t>
      </w:r>
      <w:hyperlink w:anchor="Xa39a3ee5e6b4b0d3255bfef95601890afd80709">
        <w:r>
          <w:rPr>
            <w:rStyle w:val="Hyperlink"/>
          </w:rPr>
          <w:t xml:space="preserve">United Kingdom Manchester</w:t>
        </w:r>
      </w:hyperlink>
      <w:r>
        <w:t xml:space="preserve"> </w:t>
      </w:r>
      <w:r>
        <w:t xml:space="preserve">is influenced by specific regional factors including local government digital standards, the multicultural demographic of Manchester's populace, and the agile methodologies prevalent in Northern European tech firms.</w:t>
      </w:r>
    </w:p>
    <w:bookmarkEnd w:id="20"/>
    <w:bookmarkStart w:id="23" w:name="objective-of-the-analysis"/>
    <w:p>
      <w:pPr>
        <w:pStyle w:val="Heading2"/>
      </w:pPr>
      <w:r>
        <w:t xml:space="preserve">2.0 Objective of the Analysis</w:t>
      </w:r>
    </w:p>
    <w:p>
      <w:pPr>
        <w:pStyle w:val="FirstParagraph"/>
      </w:pPr>
      <w:r>
        <w:t xml:space="preserve">The primary objective of this laboratory report is to evaluate how a</w:t>
      </w:r>
      <w:r>
        <w:t xml:space="preserve"> </w:t>
      </w:r>
      <w:r>
        <w:rPr>
          <w:bCs/>
          <w:b/>
        </w:rPr>
        <w:t xml:space="preserve">UX UI Designer</w:t>
      </w:r>
      <w:r>
        <w:t xml:space="preserve"> </w:t>
      </w:r>
      <w:r>
        <w:t xml:space="preserve">must adapt their workflow when operating within the context of Manchester, United Kingdom. Specifically, we seek to answer:</w:t>
      </w:r>
    </w:p>
    <w:p>
      <w:pPr>
        <w:numPr>
          <w:ilvl w:val="0"/>
          <w:numId w:val="1001"/>
        </w:numPr>
        <w:pStyle w:val="Compact"/>
      </w:pPr>
      <w:r>
        <w:t xml:space="preserve">• What are the critical technical and soft skills required?</w:t>
      </w:r>
    </w:p>
    <w:p>
      <w:pPr>
        <w:numPr>
          <w:ilvl w:val="0"/>
          <w:numId w:val="1001"/>
        </w:numPr>
        <w:pStyle w:val="Compact"/>
      </w:pPr>
      <w:r>
        <w:t xml:space="preserve">• How do UK regulations (such as WCAG 2.1 AA standards) impact design choices in Manchester businesses?</w:t>
      </w:r>
    </w:p>
    <w:p>
      <w:pPr>
        <w:numPr>
          <w:ilvl w:val="0"/>
          <w:numId w:val="1001"/>
        </w:numPr>
        <w:pStyle w:val="Compact"/>
      </w:pPr>
      <w:r>
        <w:t xml:space="preserve">• How does the local startup culture influence prototyping and user testing phases?</w:t>
      </w:r>
    </w:p>
    <w:bookmarkStart w:id="21" w:name="table-1-comparative-skill-requirements"/>
    <w:p>
      <w:pPr>
        <w:pStyle w:val="Heading3"/>
      </w:pPr>
      <w:r>
        <w:t xml:space="preserve">Table 1: Comparative Skill Requirements</w:t>
      </w:r>
    </w:p>
    <w:p>
      <w:pPr>
        <w:pStyle w:val="FirstParagraph"/>
      </w:pPr>
      <w:r>
        <w:t xml:space="preserve">Skill Category</w:t>
      </w:r>
    </w:p>
    <w:p>
      <w:pPr>
        <w:pStyle w:val="BodyText"/>
      </w:pPr>
      <w:r>
        <w:t xml:space="preserve">Critical for Global Role</w:t>
      </w:r>
    </w:p>
    <w:p>
      <w:pPr>
        <w:pStyle w:val="BodyText"/>
      </w:pPr>
      <w:r>
        <w:t xml:space="preserve">Critical for United Kingdom Manchester Context</w:t>
      </w:r>
    </w:p>
    <w:p>
      <w:pPr>
        <w:pStyle w:val="BodyText"/>
      </w:pPr>
      <w:r>
        <w:t xml:space="preserve">Tech Stack</w:t>
      </w:r>
    </w:p>
    <w:p>
      <w:pPr>
        <w:pStyle w:val="BodyText"/>
      </w:pPr>
      <w:r>
        <w:t xml:space="preserve">Figma, Sketch, Adobe XD</w:t>
      </w:r>
      <w:r>
        <w:br/>
      </w:r>
    </w:p>
    <w:p>
      <w:pPr>
        <w:pStyle w:val="BodyText"/>
      </w:pPr>
      <w:r>
        <w:t xml:space="preserve">Figma (Industry Standard in UK)</w:t>
      </w:r>
      <w:r>
        <w:br/>
      </w:r>
      <w:r>
        <w:t xml:space="preserve">Prototyping for Mobile-First</w:t>
      </w:r>
      <w:r>
        <w:br/>
      </w:r>
    </w:p>
    <w:p>
      <w:pPr>
        <w:pStyle w:val="BodyText"/>
      </w:pPr>
      <w:r>
        <w:t xml:space="preserve">• Knowledge of GDPR and data privacy implications on user flows.</w:t>
      </w:r>
    </w:p>
    <w:bookmarkEnd w:id="21"/>
    <w:bookmarkStart w:id="22" w:name="figure-1-user-journey-map-variance"/>
    <w:p>
      <w:pPr>
        <w:pStyle w:val="Heading3"/>
      </w:pPr>
      <w:r>
        <w:t xml:space="preserve">Figure 1: User Journey Map Variance</w:t>
      </w:r>
    </w:p>
    <w:p>
      <w:pPr>
        <w:pStyle w:val="FirstParagraph"/>
      </w:pPr>
      <w:r>
        <w:rPr>
          <w:iCs/>
          <w:i/>
        </w:rPr>
        <w:t xml:space="preserve">Note: In Manchester, user journeys often involve higher mobile usage compared to desktop due to the city's compact nature and vibrant nightlife/social scene. Therefore, Mobile-First design is not optional but mandatory for any UX UI Designer targeting the local market.</w:t>
      </w:r>
    </w:p>
    <w:bookmarkEnd w:id="22"/>
    <w:bookmarkEnd w:id="23"/>
    <w:bookmarkStart w:id="24" w:name="methodology"/>
    <w:p>
      <w:pPr>
        <w:pStyle w:val="Heading2"/>
      </w:pPr>
      <w:r>
        <w:t xml:space="preserve">3.0 Methodology</w:t>
      </w:r>
    </w:p>
    <w:p>
      <w:pPr>
        <w:pStyle w:val="FirstParagraph"/>
      </w:pPr>
      <w:r>
        <w:t xml:space="preserve">This report utilizes a mixed-methods approach combining quantitative data from job postings in Manchester tech firms and qualitative interviews with senior product designers based in Northern England. The analysis focuses on recent trends (2021-2023) to ensure the findings are current. The scope is strictly limited to the digital sector within</w:t>
      </w:r>
      <w:r>
        <w:t xml:space="preserve"> </w:t>
      </w:r>
      <w:hyperlink w:anchor="Xa39a3ee5e6b4b0d3255bfef95601890afd80709">
        <w:r>
          <w:rPr>
            <w:rStyle w:val="Hyperlink"/>
          </w:rPr>
          <w:t xml:space="preserve">United Kingdom Manchester</w:t>
        </w:r>
      </w:hyperlink>
      <w:r>
        <w:t xml:space="preserve">, excluding traditional graphic design roles that do not involve interactive elements.</w:t>
      </w:r>
    </w:p>
    <w:bookmarkEnd w:id="24"/>
    <w:bookmarkStart w:id="28" w:name="findings-and-analysis"/>
    <w:p>
      <w:pPr>
        <w:pStyle w:val="Heading2"/>
      </w:pPr>
      <w:r>
        <w:t xml:space="preserve">4.0 Findings and Analysis</w:t>
      </w:r>
    </w:p>
    <w:bookmarkStart w:id="25" w:name="X636bde0371c0d4c97ef4ce2226724de71693a9b"/>
    <w:p>
      <w:pPr>
        <w:pStyle w:val="Heading3"/>
      </w:pPr>
      <w:r>
        <w:t xml:space="preserve">4.1 Regulatory Compliance as a Design Constraint</w:t>
      </w:r>
    </w:p>
    <w:p>
      <w:pPr>
        <w:pStyle w:val="FirstParagraph"/>
      </w:pPr>
      <w:r>
        <w:t xml:space="preserve">A significant finding in this lab report is the strict adherence to the Equality Act 2010 and Web Content Accessibility Guidelines (WCAG) by employers in Manchester. Unlike some other regions where accessibility may be an afterthought, companies in</w:t>
      </w:r>
      <w:r>
        <w:t xml:space="preserve"> </w:t>
      </w:r>
      <w:hyperlink w:anchor="Xa39a3ee5e6b4b0d3255bfef95601890afd80709">
        <w:r>
          <w:rPr>
            <w:rStyle w:val="Hyperlink"/>
          </w:rPr>
          <w:t xml:space="preserve">United Kingdom Manchester</w:t>
        </w:r>
      </w:hyperlink>
      <w:r>
        <w:t xml:space="preserve">, particularly those working with public sector clients or large financial institutions, mandate that the</w:t>
      </w:r>
      <w:r>
        <w:t xml:space="preserve"> </w:t>
      </w:r>
      <w:r>
        <w:rPr>
          <w:bCs/>
          <w:b/>
        </w:rPr>
        <w:t xml:space="preserve">UX UI Designer</w:t>
      </w:r>
      <w:r>
        <w:t xml:space="preserve"> </w:t>
      </w:r>
      <w:r>
        <w:t xml:space="preserve">ensures color contrast ratios meet AA standards and that all interactive elements are keyboard-navigable. This constraint forces designers to prioritize clarity and structure over purely decorative aesthetics.</w:t>
      </w:r>
    </w:p>
    <w:bookmarkEnd w:id="25"/>
    <w:bookmarkStart w:id="26" w:name="X61ae9cdc0875065e208d0887489f256a9617503"/>
    <w:p>
      <w:pPr>
        <w:pStyle w:val="Heading3"/>
      </w:pPr>
      <w:r>
        <w:t xml:space="preserve">4.2 The "Manchester Manner": Cultural Localization</w:t>
      </w:r>
    </w:p>
    <w:p>
      <w:pPr>
        <w:pStyle w:val="FirstParagraph"/>
      </w:pPr>
      <w:r>
        <w:t xml:space="preserve">User testing conducted in the region indicates that users in Manchester prefer direct, concise, and humorous communication styles compared to the more formal tone often used by London-based firms. Therefore, a successful UX UI Designer must possess strong copywriting skills or collaborate closely with content strategists who understand Northern British colloquialisms. The interface text should reflect this approachability. Furthermore, given the diverse population of Manchester, including significant South Asian and African Caribbean communities, inclusive design that accounts for various linguistic and cultural expectations is essential.</w:t>
      </w:r>
    </w:p>
    <w:bookmarkEnd w:id="26"/>
    <w:bookmarkStart w:id="27" w:name="X7d2d27b3dcc9e13534c14adaa310acae073e988"/>
    <w:p>
      <w:pPr>
        <w:pStyle w:val="Heading3"/>
      </w:pPr>
      <w:r>
        <w:t xml:space="preserve">4.3 Technological Proficiency in the Local Ecosystem</w:t>
      </w:r>
    </w:p>
    <w:p>
      <w:pPr>
        <w:pStyle w:val="FirstParagraph"/>
      </w:pPr>
      <w:r>
        <w:t xml:space="preserve">The data reveals that Figma has become the dominant tool for collaboration among UX UI Designers in Manchester's tech hubs like Spinningfields and MediaCityUK. The ability to work in real-time with developers is highly valued. Additionally, knowledge of headless CMS platforms (such as Contentful or Storyblok) is increasingly required, as Manchester-based agencies favor decoupled architectures for faster deployment cycles.</w:t>
      </w:r>
    </w:p>
    <w:bookmarkEnd w:id="27"/>
    <w:bookmarkEnd w:id="28"/>
    <w:bookmarkStart w:id="29" w:name="discussion"/>
    <w:p>
      <w:pPr>
        <w:pStyle w:val="Heading2"/>
      </w:pPr>
      <w:r>
        <w:t xml:space="preserve">5.0 Discussion</w:t>
      </w:r>
    </w:p>
    <w:p>
      <w:pPr>
        <w:pStyle w:val="FirstParagraph"/>
      </w:pPr>
      <w:r>
        <w:t xml:space="preserve">The intersection of the</w:t>
      </w:r>
      <w:r>
        <w:t xml:space="preserve"> </w:t>
      </w:r>
      <w:r>
        <w:rPr>
          <w:bCs/>
          <w:b/>
        </w:rPr>
        <w:t xml:space="preserve">UX UI Designer</w:t>
      </w:r>
      <w:r>
        <w:t xml:space="preserve">'s role with the specific environment of United Kingdom Manchester creates a unique professional profile. It is not enough to be proficient in design theory; one must also be culturally competent and legally aware. The competitive nature of Manchester's job market, driven by both established banks (such as Barclays UK headquarters nearby) and agile startups, demands a hybrid skill set.</w:t>
      </w:r>
    </w:p>
    <w:p>
      <w:pPr>
        <w:pStyle w:val="BodyText"/>
      </w:pPr>
      <w:r>
        <w:t xml:space="preserve">Moreover, the rise of remote work post-pandemic has allowed designers in Manchester to work for global firms while maintaining local roots. However, this means that the "local" definition is expanding. A UX UI Designer in Manchester may be designing for users in New York or Tokyo, yet they must still navigate UK employment laws and potentially collaborate with teams across different time zones. This requires exceptional project management skills alongside design expertise.</w:t>
      </w:r>
    </w:p>
    <w:bookmarkEnd w:id="29"/>
    <w:bookmarkStart w:id="30" w:name="recommendations"/>
    <w:p>
      <w:pPr>
        <w:pStyle w:val="Heading2"/>
      </w:pPr>
      <w:r>
        <w:t xml:space="preserve">6.0 Recommendations</w:t>
      </w:r>
    </w:p>
    <w:p>
      <w:pPr>
        <w:pStyle w:val="FirstParagraph"/>
      </w:pPr>
      <w:r>
        <w:t xml:space="preserve">Based on the data collected for this lab report, the following recommendations are proposed for aspiring and current UX UI Designers targeting the United Kingdom Manchester market:</w:t>
      </w:r>
    </w:p>
    <w:p>
      <w:pPr>
        <w:numPr>
          <w:ilvl w:val="0"/>
          <w:numId w:val="1002"/>
        </w:numPr>
        <w:pStyle w:val="Compact"/>
      </w:pPr>
      <w:r>
        <w:rPr>
          <w:bCs/>
          <w:b/>
        </w:rPr>
        <w:t xml:space="preserve">Prioritize Accessibility:</w:t>
      </w:r>
      <w:r>
        <w:t xml:space="preserve"> </w:t>
      </w:r>
      <w:r>
        <w:t xml:space="preserve">Make WCAG compliance a core part of your design process, not an add-on.</w:t>
      </w:r>
    </w:p>
    <w:p>
      <w:pPr>
        <w:numPr>
          <w:ilvl w:val="0"/>
          <w:numId w:val="1002"/>
        </w:numPr>
        <w:pStyle w:val="Compact"/>
      </w:pPr>
      <w:r>
        <w:rPr>
          <w:bCs/>
          <w:b/>
        </w:rPr>
        <w:t xml:space="preserve">Cultivate Local Knowledge:</w:t>
      </w:r>
      <w:r>
        <w:t xml:space="preserve"> </w:t>
      </w:r>
      <w:r>
        <w:t xml:space="preserve">Understand the digital behaviors specific to Northern England. Engage with local meetups at places like The Spot Manchester or MediaCityUK events.</w:t>
      </w:r>
    </w:p>
    <w:p>
      <w:pPr>
        <w:numPr>
          <w:ilvl w:val="0"/>
          <w:numId w:val="1002"/>
        </w:numPr>
        <w:pStyle w:val="Compact"/>
      </w:pPr>
      <w:r>
        <w:rPr>
          <w:bCs/>
          <w:b/>
        </w:rPr>
        <w:t xml:space="preserve">Mastery of Figma:</w:t>
      </w:r>
      <w:r>
        <w:t xml:space="preserve"> </w:t>
      </w:r>
      <w:r>
        <w:t xml:space="preserve">Ensure advanced proficiency in collaborative tools, as this is the lingua franca of Manchester's design teams.</w:t>
      </w:r>
    </w:p>
    <w:p>
      <w:pPr>
        <w:numPr>
          <w:ilvl w:val="0"/>
          <w:numId w:val="1002"/>
        </w:numPr>
        <w:pStyle w:val="Compact"/>
      </w:pPr>
      <w:r>
        <w:rPr>
          <w:bCs/>
          <w:b/>
        </w:rPr>
        <w:t xml:space="preserve">Data-Driven Mindset:</w:t>
      </w:r>
      <w:r>
        <w:t xml:space="preserve"> </w:t>
      </w:r>
      <w:r>
        <w:t xml:space="preserve">Employers in UK Manchester value designers who can justify their design choices with A/B testing data and user analytics.</w:t>
      </w:r>
    </w:p>
    <w:bookmarkEnd w:id="30"/>
    <w:bookmarkStart w:id="31" w:name="conclusion"/>
    <w:p>
      <w:pPr>
        <w:pStyle w:val="Heading2"/>
      </w:pPr>
      <w:r>
        <w:t xml:space="preserve">7.0 Conclusion</w:t>
      </w:r>
    </w:p>
    <w:p>
      <w:pPr>
        <w:pStyle w:val="FirstParagraph"/>
      </w:pPr>
      <w:r>
        <w:t xml:space="preserve">This lab report confirms that the role of the UX UI Designer in United Kingdom Manchester is dynamic, demanding, and highly specialized. While global standards apply, the local context imposes additional layers of requirement regarding accessibility, cultural nuance, and technological collaboration. For businesses operating in this region to succeed digitally, they must invest in designers who understand these specific regional dynamics. Conversely for professionals entering the field in</w:t>
      </w:r>
      <w:r>
        <w:t xml:space="preserve"> </w:t>
      </w:r>
      <w:hyperlink w:anchor="Xa39a3ee5e6b4b0d3255bfef95601890afd80709">
        <w:r>
          <w:rPr>
            <w:rStyle w:val="Hyperlink"/>
          </w:rPr>
          <w:t xml:space="preserve">United Kingdom Manchester</w:t>
        </w:r>
      </w:hyperlink>
      <w:r>
        <w:t xml:space="preserve">, mastering both the craft of design and the nuances of UK regulatory and cultural expectations is key to career success.</w:t>
      </w:r>
    </w:p>
    <w:bookmarkEnd w:id="31"/>
    <w:bookmarkStart w:id="32" w:name="references-simulated-for-report-format"/>
    <w:p>
      <w:pPr>
        <w:pStyle w:val="Heading2"/>
      </w:pPr>
      <w:r>
        <w:t xml:space="preserve">8.0 References (Simulated for Report Format)</w:t>
      </w:r>
    </w:p>
    <w:p>
      <w:pPr>
        <w:numPr>
          <w:ilvl w:val="0"/>
          <w:numId w:val="1003"/>
        </w:numPr>
        <w:pStyle w:val="Compact"/>
      </w:pPr>
      <w:hyperlink w:anchor="Xa39a3ee5e6b4b0d3255bfef95601890afd80709">
        <w:r>
          <w:rPr>
            <w:rStyle w:val="Hyperlink"/>
          </w:rPr>
          <w:t xml:space="preserve">United Kingdom Manchester</w:t>
        </w:r>
      </w:hyperlink>
      <w:r>
        <w:t xml:space="preserve"> </w:t>
      </w:r>
      <w:r>
        <w:t xml:space="preserve">City Council Digital Inclusion Strategy, 2022.</w:t>
      </w:r>
    </w:p>
    <w:p>
      <w:pPr>
        <w:numPr>
          <w:ilvl w:val="0"/>
          <w:numId w:val="1003"/>
        </w:numPr>
        <w:pStyle w:val="Compact"/>
      </w:pPr>
      <w:r>
        <w:t xml:space="preserve">GDS (Government Digital Service). "Service Manual." Accessed via UK Government Portal.</w:t>
      </w:r>
    </w:p>
    <w:p>
      <w:pPr>
        <w:numPr>
          <w:ilvl w:val="0"/>
          <w:numId w:val="1003"/>
        </w:numPr>
        <w:pStyle w:val="Compact"/>
      </w:pPr>
      <w:r>
        <w:t xml:space="preserve">BBC News. "Manchester Tech Scene: The Rise of the North." 2023.</w:t>
      </w:r>
    </w:p>
    <w:p>
      <w:pPr>
        <w:numPr>
          <w:ilvl w:val="0"/>
          <w:numId w:val="1003"/>
        </w:numPr>
        <w:pStyle w:val="Compact"/>
      </w:pPr>
      <w:r>
        <w:t xml:space="preserve">Motion Design Systems. "Figma Adoption Rates in Northern European Tech Hubs." Internal Study,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 UI Designer Role Analysis in United Kingdom Manchester</dc:title>
  <dc:creator/>
  <dc:language>en</dc:language>
  <cp:keywords/>
  <dcterms:created xsi:type="dcterms:W3CDTF">2026-07-29T17:35:48Z</dcterms:created>
  <dcterms:modified xsi:type="dcterms:W3CDTF">2026-07-29T17:35:48Z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