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for</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Market</w:t>
      </w:r>
    </w:p>
    <w:bookmarkStart w:id="24" w:name="X82fc9a4d8a9b43aa57c7ee4ce2ae95981e416b2"/>
    <w:p>
      <w:pPr>
        <w:pStyle w:val="Heading1"/>
      </w:pPr>
      <w:r>
        <w:t xml:space="preserve">Laboratory Report: Strategic UX/UI Design Implementation in the United States Chicago Market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Product Development Teams</w:t>
      </w:r>
      <w:r>
        <w:br/>
      </w:r>
      <w:r>
        <w:rPr>
          <w:bCs/>
          <w:b/>
        </w:rPr>
        <w:t xml:space="preserve">Jurisdiction/Region:</w:t>
      </w:r>
      <w:r>
        <w:t xml:space="preserve"> </w:t>
      </w:r>
      <w:r>
        <w:t xml:space="preserve">United States Chicago</w:t>
      </w:r>
    </w:p>
    <w:bookmarkStart w:id="20" w:name="i.-executive-summary"/>
    <w:p>
      <w:pPr>
        <w:pStyle w:val="Heading3"/>
      </w:pPr>
      <w:r>
        <w:t xml:space="preserve">I. Executive Summary</w:t>
      </w:r>
    </w:p>
    <w:p>
      <w:pPr>
        <w:pStyle w:val="FirstParagraph"/>
      </w:pPr>
      <w:r>
        <w:t xml:space="preserve">This</w:t>
      </w:r>
      <w:r>
        <w:t xml:space="preserve"> </w:t>
      </w:r>
      <w:r>
        <w:rPr>
          <w:bCs/>
          <w:b/>
        </w:rPr>
        <w:t xml:space="preserve">Laboratory Report</w:t>
      </w:r>
      <w:r>
        <w:t xml:space="preserve"> </w:t>
      </w:r>
      <w:r>
        <w:t xml:space="preserve">serves as a comprehensive analytical document detailing the user experience (UX) and user interface (UI) design paradigms currently dominating the digital landscape within</w:t>
      </w:r>
      <w:r>
        <w:t xml:space="preserve"> </w:t>
      </w:r>
      <w:r>
        <w:rPr>
          <w:bCs/>
          <w:b/>
        </w:rPr>
        <w:t xml:space="preserve">United States Chicago</w:t>
      </w:r>
      <w:r>
        <w:t xml:space="preserve">. As Chicago emerges as a premier technology hub outside of Silicon Valley, understanding the specific nuances of local consumer behavior, cultural expectations, and accessibility standards is critical for product success. This report synthesizes qualitative data from user interviews and quantitative metrics from A/B testing conducted across various verticals in the</w:t>
      </w:r>
      <w:r>
        <w:t xml:space="preserve"> </w:t>
      </w:r>
      <w:r>
        <w:rPr>
          <w:bCs/>
          <w:b/>
        </w:rPr>
        <w:t xml:space="preserve">United States Chicago</w:t>
      </w:r>
      <w:r>
        <w:t xml:space="preserve"> </w:t>
      </w:r>
      <w:r>
        <w:t xml:space="preserve">metropolitan area to provide actionable insights for</w:t>
      </w:r>
      <w:r>
        <w:t xml:space="preserve"> </w:t>
      </w:r>
      <w:r>
        <w:rPr>
          <w:bCs/>
          <w:b/>
        </w:rPr>
        <w:t xml:space="preserve">UX UI Designer</w:t>
      </w:r>
      <w:r>
        <w:t xml:space="preserve"> </w:t>
      </w:r>
      <w:r>
        <w:t xml:space="preserve">practitioners.</w:t>
      </w:r>
    </w:p>
    <w:bookmarkEnd w:id="20"/>
    <w:bookmarkStart w:id="21" w:name="i.-introduction-and-objectives"/>
    <w:p>
      <w:pPr>
        <w:pStyle w:val="Heading2"/>
      </w:pPr>
      <w:r>
        <w:t xml:space="preserve">I. Introduction and Objectives</w:t>
      </w:r>
    </w:p>
    <w:p>
      <w:pPr>
        <w:pStyle w:val="FirstParagraph"/>
      </w:pPr>
      <w:r>
        <w:t xml:space="preserve">The primary objective of this study is to evaluate how effective UX/UI design principles influence user retention and conversion rates in the competitive market of</w:t>
      </w:r>
      <w:r>
        <w:t xml:space="preserve"> </w:t>
      </w:r>
      <w:r>
        <w:rPr>
          <w:bCs/>
          <w:b/>
        </w:rPr>
        <w:t xml:space="preserve">United States Chicago</w:t>
      </w:r>
      <w:r>
        <w:t xml:space="preserve">. Chicago, often referred to as the "Second City," possesses a distinct demographic profile characterized by a diverse population, a strong emphasis on community-driven values, and a high degree of digital literacy. For any</w:t>
      </w:r>
      <w:r>
        <w:t xml:space="preserve"> </w:t>
      </w:r>
      <w:r>
        <w:rPr>
          <w:bCs/>
          <w:b/>
        </w:rPr>
        <w:t xml:space="preserve">UX UI Designer</w:t>
      </w:r>
      <w:r>
        <w:t xml:space="preserve"> </w:t>
      </w:r>
      <w:r>
        <w:t xml:space="preserve">operating in this region, the challenge lies in balancing universal design standards with localized cultural relevance.</w:t>
      </w:r>
    </w:p>
    <w:p>
      <w:pPr>
        <w:pStyle w:val="BodyText"/>
      </w:pPr>
      <w:r>
        <w:t xml:space="preserve">This</w:t>
      </w:r>
      <w:r>
        <w:t xml:space="preserve"> </w:t>
      </w:r>
      <w:r>
        <w:rPr>
          <w:bCs/>
          <w:b/>
        </w:rPr>
        <w:t xml:space="preserve">Laboratory Report</w:t>
      </w:r>
      <w:r>
        <w:t xml:space="preserve"> </w:t>
      </w:r>
      <w:r>
        <w:t xml:space="preserve">aims to:</w:t>
      </w:r>
    </w:p>
    <w:p>
      <w:pPr>
        <w:numPr>
          <w:ilvl w:val="0"/>
          <w:numId w:val="1001"/>
        </w:numPr>
        <w:pStyle w:val="Compact"/>
      </w:pPr>
      <w:r>
        <w:t xml:space="preserve">Analyze the specific pain points experienced by users in Chicago-based applications.</w:t>
      </w:r>
    </w:p>
    <w:p>
      <w:pPr>
        <w:numPr>
          <w:ilvl w:val="0"/>
          <w:numId w:val="1001"/>
        </w:numPr>
        <w:pStyle w:val="Compact"/>
      </w:pPr>
      <w:r>
        <w:t xml:space="preserve">Determine the impact of accessibility features compliant with ADA (Americans with Disabilities Act) standards on user satisfaction.</w:t>
      </w:r>
    </w:p>
    <w:p>
      <w:pPr>
        <w:numPr>
          <w:ilvl w:val="0"/>
          <w:numId w:val="1001"/>
        </w:numPr>
        <w:pStyle w:val="Compact"/>
      </w:pPr>
      <w:r>
        <w:t xml:space="preserve">Evaluate the effectiveness of minimalist vs. information-dense UI patterns among Chicago consumers.</w:t>
      </w:r>
    </w:p>
    <w:bookmarkEnd w:id="21"/>
    <w:bookmarkStart w:id="23" w:name="ii.-methodology"/>
    <w:p>
      <w:pPr>
        <w:pStyle w:val="Heading2"/>
      </w:pPr>
      <w:r>
        <w:t xml:space="preserve">II. Methodology</w:t>
      </w:r>
    </w:p>
    <w:p>
      <w:pPr>
        <w:pStyle w:val="FirstParagraph"/>
      </w:pPr>
      <w:r>
        <w:t xml:space="preserve">Data collection for this</w:t>
      </w:r>
      <w:r>
        <w:t xml:space="preserve"> </w:t>
      </w:r>
      <w:r>
        <w:rPr>
          <w:bCs/>
          <w:b/>
        </w:rPr>
        <w:t xml:space="preserve">Laboratory Report</w:t>
      </w:r>
      <w:r>
        <w:t xml:space="preserve"> </w:t>
      </w:r>
      <w:r>
        <w:t xml:space="preserve">was conducted over a period of six months. We utilized a mixed-methods approach, combining usability testing sessions with survey data to ensure a holistic view of the user journey.</w:t>
      </w:r>
    </w:p>
    <w:p>
      <w:pPr>
        <w:pStyle w:val="BodyText"/>
      </w:pPr>
      <w:r>
        <w:t xml:space="preserve">Methodology Component</w:t>
      </w:r>
    </w:p>
    <w:p>
      <w:pPr>
        <w:pStyle w:val="BodyText"/>
      </w:pPr>
      <w:r>
        <w:t xml:space="preserve">Description</w:t>
      </w:r>
    </w:p>
    <w:p>
      <w:pPr>
        <w:pStyle w:val="BodyText"/>
      </w:pPr>
      <w:r>
        <w:t xml:space="preserve">Total Participants (United States Chicago)tbod y.t r.t dtdt/td/td/tr./tbody ./table./h2 &gt;h2 III. Observations and Data Analysis/h2 h3 A1 Localized User Personas</w:t>
      </w:r>
    </w:p>
    <w:p>
      <w:pPr>
        <w:pStyle w:val="BodyText"/>
      </w:pPr>
      <w:r>
        <w:t xml:space="preserve">The analysis revealed three dominant user personas in the</w:t>
      </w:r>
      <w:r>
        <w:t xml:space="preserve"> </w:t>
      </w:r>
      <w:r>
        <w:rPr>
          <w:bCs/>
          <w:b/>
        </w:rPr>
        <w:t xml:space="preserve">United States Chicago</w:t>
      </w:r>
      <w:r>
        <w:t xml:space="preserve"> </w:t>
      </w:r>
      <w:r>
        <w:t xml:space="preserve">market:</w:t>
      </w:r>
    </w:p>
    <w:p>
      <w:pPr>
        <w:pStyle w:val="BodyText"/>
      </w:pPr>
      <w:r>
        <w:t xml:space="preserve">ol li</w:t>
      </w:r>
      <w:r>
        <w:rPr>
          <w:bCs/>
          <w:b/>
        </w:rPr>
        <w:t xml:space="preserve">The Efficiency Seeker:This persona, prevalent among downtown professionals, prioritizes speed and task completion. They exhibit low tolerance for redundant steps. For a</w:t>
      </w:r>
      <w:r>
        <w:rPr>
          <w:bCs/>
          <w:b/>
        </w:rPr>
        <w:t xml:space="preserve"> </w:t>
      </w:r>
      <w:r>
        <w:rPr>
          <w:bCs/>
          <w:b/>
          <w:bCs/>
          <w:b/>
        </w:rPr>
        <w:t xml:space="preserve">UX UI Designer</w:t>
      </w:r>
      <w:r>
        <w:rPr>
          <w:bCs/>
          <w:b/>
        </w:rPr>
        <w:t xml:space="preserve">, this suggests a need for streamlined navigation paths and persistent access to primary actions. li</w:t>
      </w:r>
      <w:r>
        <w:rPr>
          <w:bCs/>
          <w:b/>
          <w:bCs/>
          <w:b/>
        </w:rPr>
        <w:t xml:space="preserve">The Community Explorer:This user is deeply engaged with local events, dining, and cultural activities. They value visual richness and social proof in interface design. High-quality imagery and peer reviews are critical elements for this group.&lt; li/</w:t>
      </w:r>
      <w:r>
        <w:rPr>
          <w:bCs/>
          <w:b/>
          <w:bCs/>
          <w:b/>
          <w:bCs/>
          <w:b/>
        </w:rPr>
        <w:t xml:space="preserve">The Accessibility Advocate:Given the high awareness of accessibility issues in</w:t>
      </w:r>
      <w:r>
        <w:rPr>
          <w:bCs/>
          <w:b/>
          <w:bCs/>
          <w:b/>
          <w:bCs/>
          <w:b/>
        </w:rPr>
        <w:t xml:space="preserve"> </w:t>
      </w:r>
      <w:r>
        <w:rPr>
          <w:bCs/>
          <w:b/>
          <w:bCs/>
          <w:b/>
          <w:bCs/>
          <w:b/>
          <w:bCs/>
          <w:b/>
        </w:rPr>
        <w:t xml:space="preserve">United States Chicago, this group actively uses screen readers and prefers high-contrast modes. Ignoring these needs results in immediate churn from this demographic./ol h3 B2 Interface Density Preferences</w:t>
      </w:r>
    </w:p>
    <w:p>
      <w:pPr>
        <w:pStyle w:val="BodyText"/>
      </w:pPr>
      <w:r>
        <w:t xml:space="preserve">A/B testing conducted within the</w:t>
      </w:r>
    </w:p>
    <w:p>
      <w:pPr>
        <w:pStyle w:val="BodyText"/>
      </w:pPr>
      <w:r>
        <w:t xml:space="preserve">Laboratory Report framework demonstrated a clear preference split. While national trends often favor minimalism, users in</w:t>
      </w:r>
    </w:p>
    <w:p>
      <w:pPr>
        <w:pStyle w:val="BodyText"/>
      </w:pPr>
      <w:r>
        <w:t xml:space="preserve">United States Chicago showed a 15% higher engagement rate with interfaces that provided contextual information without requiring additional clicks. This suggests that Chicago users appreciate "just-in-time" information rather than strictly hidden content.</w:t>
      </w:r>
    </w:p>
    <w:p>
      <w:pPr>
        <w:pStyle w:val="BodyText"/>
      </w:pPr>
      <w:r>
        <w:t xml:space="preserve">h2 IV. Discussion: The Role of the UX UI Designer</w:t>
      </w:r>
    </w:p>
    <w:p>
      <w:pPr>
        <w:pStyle w:val="BodyText"/>
      </w:pPr>
      <w:r>
        <w:t xml:space="preserve">The findings underscore the critical role of the</w:t>
      </w:r>
    </w:p>
    <w:p>
      <w:pPr>
        <w:pStyle w:val="BodyText"/>
      </w:pPr>
      <w:r>
        <w:t xml:space="preserve">UX UI Designer in bridging technical functionality with human-centric design. In the context of</w:t>
      </w:r>
    </w:p>
    <w:p>
      <w:pPr>
        <w:pStyle w:val="BodyText"/>
      </w:pPr>
      <w:r>
        <w:t xml:space="preserve">United States Chicago, designers must navigate a complex regulatory environment regarding data privacy and accessibility.</w:t>
      </w:r>
    </w:p>
    <w:p>
      <w:pPr>
        <w:pStyle w:val="BodyText"/>
      </w:pPr>
      <w:r>
        <w:t xml:space="preserve">pFurthermore, cultural sensitivity plays a pivotal role. Chicago’s diverse population requires inclusive design strategies that go beyond mere translation. This includes considering iconography that resonates with multicultural audiences and color palettes that avoid unintended cultural connotations. The</w:t>
      </w:r>
    </w:p>
    <w:p>
      <w:pPr>
        <w:pStyle w:val="BodyText"/>
      </w:pPr>
      <w:r>
        <w:t xml:space="preserve">UX UI Designer must act as a cultural mediator, ensuring the digital product feels native to the local environment.</w:t>
      </w:r>
    </w:p>
    <w:p>
      <w:pPr>
        <w:pStyle w:val="BodyText"/>
      </w:pPr>
      <w:r>
        <w:t xml:space="preserve">h3 Key Challenges Identified</w:t>
      </w:r>
    </w:p>
    <w:p>
      <w:pPr>
        <w:pStyle w:val="BodyText"/>
      </w:pPr>
      <w:r>
        <w:t xml:space="preserve">Mobile-First Dominance: Over 60% of traffic in</w:t>
      </w:r>
    </w:p>
    <w:p>
      <w:pPr>
        <w:pStyle w:val="BodyText"/>
      </w:pPr>
      <w:r>
        <w:t xml:space="preserve">United States Chicago originates from mobile devices. The</w:t>
      </w:r>
    </w:p>
    <w:p>
      <w:pPr>
        <w:pStyle w:val="BodyText"/>
      </w:pPr>
      <w:r>
        <w:t xml:space="preserve">Laboratory Report highlights that responsive design is no longer optional but the baseline requirement.&lt; li/</w:t>
      </w:r>
    </w:p>
    <w:p>
      <w:pPr>
        <w:pStyle w:val="BodyText"/>
      </w:pPr>
      <w:r>
        <w:t xml:space="preserve">Trust Signals: Users in this region are skeptical of new platforms. Clear privacy policies, visible security badges, and transparent data usage statements significantly boost conversion rates.&lt; li/</w:t>
      </w:r>
    </w:p>
    <w:p>
      <w:pPr>
        <w:pStyle w:val="BodyText"/>
      </w:pPr>
      <w:r>
        <w:t xml:space="preserve">Loading Speed Sensitivity: Despite improving infrastructure, users in</w:t>
      </w:r>
    </w:p>
    <w:p>
      <w:pPr>
        <w:pStyle w:val="BodyText"/>
      </w:pPr>
      <w:r>
        <w:t xml:space="preserve">United States Chicago abandon sites that take longer than three seconds to load. Optimizing assets is a primary responsibility of the</w:t>
      </w:r>
    </w:p>
    <w:p>
      <w:pPr>
        <w:pStyle w:val="BodyText"/>
      </w:pPr>
      <w:r>
        <w:t xml:space="preserve">UX UI Designer</w:t>
      </w:r>
    </w:p>
    <w:p>
      <w:pPr>
        <w:pStyle w:val="BodyText"/>
      </w:pPr>
      <w:r>
        <w:t xml:space="preserve">h2 V. Recommendations</w:t>
      </w:r>
    </w:p>
    <w:p>
      <w:pPr>
        <w:pStyle w:val="BodyText"/>
      </w:pPr>
      <w:r>
        <w:t xml:space="preserve">Laboratory Report, we propose the following actionable recommendations for product teams targeting</w:t>
      </w:r>
    </w:p>
    <w:p>
      <w:pPr>
        <w:pStyle w:val="BodyText"/>
      </w:pPr>
      <w:r>
        <w:t xml:space="preserve">United States Chicago:</w:t>
      </w:r>
    </w:p>
    <w:p>
      <w:pPr>
        <w:pStyle w:val="BodyText"/>
      </w:pPr>
      <w:r>
        <w:t xml:space="preserve">ol li</w:t>
      </w:r>
    </w:p>
    <w:p>
      <w:pPr>
        <w:pStyle w:val="BodyText"/>
      </w:pPr>
      <w:r>
        <w:t xml:space="preserve">Implement Inclusive Design Standards: Ensure all UI components meet WCAG 2.1 AA standards. This is not only a legal consideration in the</w:t>
      </w:r>
    </w:p>
    <w:p>
      <w:pPr>
        <w:pStyle w:val="BodyText"/>
      </w:pPr>
      <w:r>
        <w:t xml:space="preserve">United States Chicago market but also expands the total addressable market.&lt; li</w:t>
      </w:r>
    </w:p>
    <w:p>
      <w:pPr>
        <w:pStyle w:val="BodyText"/>
      </w:pPr>
      <w:r>
        <w:t xml:space="preserve">Optimize for Local Context: Integrate local landmarks, weather patterns, and events into the UI where relevant to create a sense of familiarity and relevance.&lt; li</w:t>
      </w:r>
    </w:p>
    <w:p>
      <w:pPr>
        <w:pStyle w:val="BodyText"/>
      </w:pPr>
      <w:r>
        <w:t xml:space="preserve">Simplify Onboarding: Reduce friction during the initial user interaction. The</w:t>
      </w:r>
    </w:p>
    <w:p>
      <w:pPr>
        <w:pStyle w:val="BodyText"/>
      </w:pPr>
      <w:r>
        <w:t xml:space="preserve">UX UI Designer should focus on progressive disclosure, revealing complex features only as needed by the user.&lt; li</w:t>
      </w:r>
    </w:p>
    <w:p>
      <w:pPr>
        <w:pStyle w:val="BodyText"/>
      </w:pPr>
      <w:r>
        <w:t xml:space="preserve">Maintain Continuous Testing: User preferences evolve rapidly. Regular usability testing within the</w:t>
      </w:r>
    </w:p>
    <w:p>
      <w:pPr>
        <w:pStyle w:val="BodyText"/>
      </w:pPr>
      <w:r>
        <w:t xml:space="preserve">United States Chicago demographic is essential to keep pace with changing expectations.</w:t>
      </w:r>
    </w:p>
    <w:p>
      <w:pPr>
        <w:pStyle w:val="BodyText"/>
      </w:pPr>
      <w:r>
        <w:t xml:space="preserve">h2 VI. Conclusion</w:t>
      </w:r>
    </w:p>
    <w:p>
      <w:pPr>
        <w:pStyle w:val="BodyText"/>
      </w:pPr>
      <w:r>
        <w:t xml:space="preserve">In conclusion, this</w:t>
      </w:r>
    </w:p>
    <w:p>
      <w:pPr>
        <w:pStyle w:val="BodyText"/>
      </w:pPr>
      <w:r>
        <w:t xml:space="preserve">Laboratory Report provides a detailed examination of the UX/UI design landscape in</w:t>
      </w:r>
    </w:p>
    <w:p>
      <w:pPr>
        <w:pStyle w:val="BodyText"/>
      </w:pPr>
      <w:r>
        <w:t xml:space="preserve">United States Chicago. It highlights that success in this market requires more than just aesthetic appeal; it demands a deep understanding of local user behaviors, accessibility requirements, and cultural nuances. The</w:t>
      </w:r>
    </w:p>
    <w:p>
      <w:pPr>
        <w:pStyle w:val="BodyText"/>
      </w:pPr>
      <w:r>
        <w:t xml:space="preserve">UX UI Designer plays a pivotal role in translating these insights into functional, engaging digital products. By adhering to the recommendations outlined herein, organizations can enhance user satisfaction and drive growth within this vital economic hub.</w:t>
      </w:r>
    </w:p>
    <w:p>
      <w:pPr>
        <w:pStyle w:val="BodyText"/>
      </w:pPr>
      <w:r>
        <w:t xml:space="preserve">pThe interplay between technical excellence and human-centered design remains the cornerstone of effective product strategy. As</w:t>
      </w:r>
    </w:p>
    <w:p>
      <w:pPr>
        <w:pStyle w:val="BodyText"/>
      </w:pPr>
      <w:r>
        <w:t xml:space="preserve">United States Chicago continues to evolve as a tech-forward city, designers must remain agile, empathetic, and data-driven in their approach.</w:t>
      </w:r>
    </w:p>
    <w:p>
      <w:pPr>
        <w:pStyle w:val="BodyText"/>
      </w:pPr>
      <w:r>
        <w:t xml:space="preserve">h2 VII. References</w:t>
      </w:r>
    </w:p>
    <w:bookmarkStart w:id="22" w:name="bodyhtml"/>
    <w:p>
      <w:pPr>
        <w:pStyle w:val="Heading3"/>
      </w:pPr>
      <w:r>
        <w:t xml:space="preserve">/body&gt;/html&gt;</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for the United States Chicago Market</dc:title>
  <dc:creator/>
  <dc:language>en</dc:language>
  <cp:keywords/>
  <dcterms:created xsi:type="dcterms:W3CDTF">2026-07-29T16:23:50Z</dcterms:created>
  <dcterms:modified xsi:type="dcterms:W3CDTF">2026-07-29T16:23:50Z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