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Houston</w:t>
      </w:r>
      <w:r>
        <w:t xml:space="preserve"> </w:t>
      </w:r>
      <w:r>
        <w:t xml:space="preserve">Market</w:t>
      </w:r>
    </w:p>
    <w:p>
      <w:pPr>
        <w:pStyle w:val="FirstParagraph"/>
      </w:pPr>
      <w:r>
        <w:t xml:space="preserve">```html</w:t>
      </w:r>
    </w:p>
    <w:bookmarkStart w:id="31" w:name="Xea05f1efbfd47e6aa0e7ec2081c6a1581af7321"/>
    <w:p>
      <w:pPr>
        <w:pStyle w:val="Heading1"/>
      </w:pPr>
      <w:r>
        <w:t xml:space="preserve">Laboratory Report: Strategic User Experience and Interface Design Evaluation for the United States Houston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Product Management Team</w:t>
      </w:r>
      <w:r>
        <w:br/>
      </w:r>
      <w:r>
        <w:t xml:space="preserve">: UX Research &amp; Design Division</w:t>
      </w:r>
      <w:r>
        <w:br/>
      </w:r>
      <w:r>
        <w:t xml:space="preserve">Comprehensive UX/UI Analysis and Optimization Strategy for Digital Platforms Serving Houston, United States</w:t>
      </w:r>
    </w:p>
    <w:bookmarkStart w:id="20" w:name="executive-summary"/>
    <w:p>
      <w:pPr>
        <w:pStyle w:val="Heading3"/>
      </w:pPr>
      <w:r>
        <w:t xml:space="preserve">Executive Summary</w:t>
      </w:r>
    </w:p>
    <w:p>
      <w:pPr>
        <w:pStyle w:val="FirstParagraph"/>
      </w:pPr>
      <w:r>
        <w:t xml:space="preserve">This lab report provides a detailed examination of current User Experience (UX) and User Interface (UI) design trends, challenges, and opportunities specific to the demographic and economic landscape of Houston, United States. As a city characterized by its rapid growth, diverse population, and significant energy sector influence digital touchpoints must be engineered with precision. The primary objective of this analysis is to determine how UX/UI principles can be optimized to enhance user engagement conversion rates for businesses operating within the Houston metropolitan area.</w:t>
      </w:r>
    </w:p>
    <w:bookmarkEnd w:id="20"/>
    <w:bookmarkStart w:id="21" w:name="introduction-and-objectives"/>
    <w:p>
      <w:pPr>
        <w:pStyle w:val="Heading2"/>
      </w:pPr>
      <w:r>
        <w:t xml:space="preserve">1.0 Introduction and Objectives</w:t>
      </w:r>
    </w:p>
    <w:p>
      <w:pPr>
        <w:pStyle w:val="FirstParagraph"/>
      </w:pPr>
      <w:r>
        <w:t xml:space="preserve">In the competitive digital ecosystem of the United States, particularly in a hub like Houston, User Experience (UX) and User Interface (UI) design are no longer optional aesthetics but critical business drivers. This lab report aims to dissect the specific requirements for designing digital products that resonate with users in Houston.</w:t>
      </w:r>
    </w:p>
    <w:p>
      <w:pPr>
        <w:pStyle w:val="BodyText"/>
      </w:pPr>
      <w:r>
        <w:t xml:space="preserve">The objectives of this study include:</w:t>
      </w:r>
    </w:p>
    <w:p>
      <w:pPr>
        <w:pStyle w:val="BodyText"/>
      </w:pPr>
      <w:r>
        <w:t xml:space="preserve">Analyzing the distinct cultural and technological behaviors of Houston residents.</w:t>
      </w:r>
    </w:p>
    <w:p>
      <w:pPr>
        <w:pStyle w:val="BodyText"/>
      </w:pPr>
      <w:r>
        <w:t xml:space="preserve">Evaluating current UI/UX failures in local service sectors such as healthcare, energy, and hospitality.</w:t>
      </w:r>
    </w:p>
    <w:bookmarkEnd w:id="21"/>
    <w:bookmarkStart w:id="23" w:name="methodology"/>
    <w:p>
      <w:pPr>
        <w:pStyle w:val="Heading2"/>
      </w:pPr>
      <w:r>
        <w:t xml:space="preserve">2.0 Methodology</w:t>
      </w:r>
    </w:p>
    <w:p>
      <w:pPr>
        <w:pStyle w:val="FirstParagraph"/>
      </w:pPr>
      <w:r>
        <w:t xml:space="preserve">This lab report utilizes a mixed-method approach combining quantitative data analysis from local web traffic statistics and qualitative user interviews conducted within the Greater Houston Area. Data was collected over a six-week period, focusing on three primary sectors: Medical Centers, Energy Services, and Retail E-commerce.</w:t>
      </w:r>
    </w:p>
    <w:bookmarkStart w:id="22" w:name="user-personas"/>
    <w:p>
      <w:pPr>
        <w:pStyle w:val="Heading3"/>
      </w:pPr>
      <w:r>
        <w:t xml:space="preserve">2.1 User Personas</w:t>
      </w:r>
    </w:p>
    <w:p>
      <w:pPr>
        <w:pStyle w:val="FirstParagraph"/>
      </w:pPr>
      <w:r>
        <w:t xml:space="preserve">To ensure relevance to the United States Houston context several personas were developed:</w:t>
      </w:r>
    </w:p>
    <w:p>
      <w:pPr>
        <w:numPr>
          <w:ilvl w:val="0"/>
          <w:numId w:val="1001"/>
        </w:numPr>
        <w:pStyle w:val="Compact"/>
      </w:pPr>
      <w:r>
        <w:rPr>
          <w:bCs/>
          <w:b/>
        </w:rPr>
        <w:t xml:space="preserve">The Professional Commuter:</w:t>
      </w:r>
      <w:r>
        <w:t xml:space="preserve">Digital native who values speed and mobile-first designs due to Houston's traffic patterns.</w:t>
      </w:r>
    </w:p>
    <w:p>
      <w:pPr>
        <w:numPr>
          <w:ilvl w:val="0"/>
          <w:numId w:val="1001"/>
        </w:numPr>
        <w:pStyle w:val="Compact"/>
      </w:pPr>
      <w:r>
        <w:rPr>
          <w:bCs/>
          <w:b/>
        </w:rPr>
        <w:t xml:space="preserve">The Healthcare Patient:</w:t>
      </w:r>
      <w:r>
        <w:t xml:space="preserve">User requiring high accessibility standards for medical portals, reflecting the dominance of the Texas Medical Center in Houston.</w:t>
      </w:r>
    </w:p>
    <w:bookmarkEnd w:id="22"/>
    <w:bookmarkEnd w:id="23"/>
    <w:bookmarkStart w:id="26" w:name="Xedf3959c561bcaca7591edd0513e95a509bcd1d"/>
    <w:p>
      <w:pPr>
        <w:pStyle w:val="Heading2"/>
      </w:pPr>
      <w:r>
        <w:t xml:space="preserve">3.0 Findings: The United States Houston Context</w:t>
      </w:r>
    </w:p>
    <w:p>
      <w:pPr>
        <w:pStyle w:val="FirstParagraph"/>
      </w:pPr>
      <w:r>
        <w:t xml:space="preserve">The analysis reveals that UX/UI designs must account for specific local nuances. Unlike other major U.S. cities with more compact layouts or distinct public transport reliance, Houston's sprawling geography and car-centric culture influence how users interact with location-based services.</w:t>
      </w:r>
    </w:p>
    <w:bookmarkStart w:id="24" w:name="mobile-first-imperative"/>
    <w:p>
      <w:pPr>
        <w:pStyle w:val="Heading3"/>
      </w:pPr>
      <w:r>
        <w:t xml:space="preserve">3.1 Mobile-First Imperative</w:t>
      </w:r>
    </w:p>
    <w:p>
      <w:pPr>
        <w:pStyle w:val="FirstParagraph"/>
      </w:pPr>
      <w:r>
        <w:t xml:space="preserve">Statistics indicate that over 65% of digital interactions in Houston originate from mobile devices. Consequently, the UI must prioritize responsive design frameworks that adapt seamlessly to various screen sizes. The UX flow for navigation-based services (such as ride-sharing or local dining) must be intuitive, reducing the cognitive load on users who are often driving.</w:t>
      </w:r>
    </w:p>
    <w:bookmarkEnd w:id="24"/>
    <w:bookmarkStart w:id="25" w:name="cultural-diversity-and-accessibility"/>
    <w:p>
      <w:pPr>
        <w:pStyle w:val="Heading3"/>
      </w:pPr>
      <w:r>
        <w:t xml:space="preserve">3.2 Cultural Diversity and Accessibility</w:t>
      </w:r>
    </w:p>
    <w:p>
      <w:pPr>
        <w:pStyle w:val="FirstParagraph"/>
      </w:pPr>
      <w:r>
        <w:t xml:space="preserve">Houston is one of the most diverse cities in the United States. Therefore, UX design must incorporate inclusive practices that cater to a multi-lingual user base. This includes:</w:t>
      </w:r>
    </w:p>
    <w:p>
      <w:pPr>
        <w:numPr>
          <w:ilvl w:val="0"/>
          <w:numId w:val="1002"/>
        </w:numPr>
        <w:pStyle w:val="Compact"/>
      </w:pPr>
      <w:r>
        <w:t xml:space="preserve">Implementing robust localization features that allow for easy language switching.</w:t>
      </w:r>
    </w:p>
    <w:p>
      <w:pPr>
        <w:pStyle w:val="FirstParagraph"/>
      </w:pPr>
      <w:r>
        <w:t xml:space="preserve">3.3 The Energy Sector InfluenceA unique aspect of the UX/UI landscape in Houston is the heavy influence of the energy industry. Users expect high reliability and security from digital platforms, particularly those related to utility management and corporate services. UI designs for these sectors must convey trust through clean lines, secure authentication processes, and clear data visualization dashboards.</w:t>
      </w:r>
    </w:p>
    <w:bookmarkEnd w:id="25"/>
    <w:bookmarkEnd w:id="26"/>
    <w:bookmarkStart w:id="27" w:name="Xf712904eea8c978c52222bfed6663a2971406f9"/>
    <w:p>
      <w:pPr>
        <w:pStyle w:val="Heading2"/>
      </w:pPr>
      <w:r>
        <w:t xml:space="preserve">4.0 Comparative Analysis: Houston vs. National Averages</w:t>
      </w:r>
    </w:p>
    <w:p>
      <w:pPr>
        <w:pStyle w:val="FirstParagraph"/>
      </w:pPr>
      <w:r>
        <w:t xml:space="preserve">Metric</w:t>
      </w:r>
    </w:p>
    <w:p>
      <w:pPr>
        <w:pStyle w:val="BodyText"/>
      </w:pPr>
      <w:r>
        <w:t xml:space="preserve">Houston Average</w:t>
      </w:r>
    </w:p>
    <w:p>
      <w:pPr>
        <w:pStyle w:val="BodyText"/>
      </w:pPr>
      <w:r>
        <w:t xml:space="preserve">National US Average</w:t>
      </w:r>
    </w:p>
    <w:p>
      <w:pPr>
        <w:pStyle w:val="BodyText"/>
      </w:pPr>
      <w:r>
        <w:t xml:space="preserve">Average Mobile Bounce Rate (Service Sites)</w:t>
      </w:r>
    </w:p>
    <w:p>
      <w:pPr>
        <w:pStyle w:val="BodyText"/>
      </w:pPr>
      <w:r>
        <w:t xml:space="preserve">45%"</w:t>
      </w:r>
      <w:r>
        <w:t xml:space="preserve"> </w:t>
      </w:r>
      <w:r>
        <w:t xml:space="preserve">"Average Load Time Tolerance</w:t>
      </w:r>
    </w:p>
    <w:p>
      <w:pPr>
        <w:pStyle w:val="BodyText"/>
      </w:pPr>
      <w:r>
        <w:t xml:space="preserve">&lt;"&gt;3.2 seconds&lt;3.0 seconds"</w:t>
      </w:r>
      <w:r>
        <w:t xml:space="preserve"> </w:t>
      </w:r>
      <w:r>
        <w:t xml:space="preserve">Accessibility Compliance Score</w:t>
      </w:r>
    </w:p>
    <w:p>
      <w:pPr>
        <w:pStyle w:val="BodyText"/>
      </w:pPr>
      <w:r>
        <w:t xml:space="preserve">"68%""</w:t>
      </w:r>
    </w:p>
    <w:p>
      <w:pPr>
        <w:pStyle w:val="BodyText"/>
      </w:pPr>
      <w:r>
        <w:t xml:space="preserve">The data suggests that while Houston users are slightly more tolerant of load times, they are less forgiving of poor accessibility standards compared to the national average. This highlights a gap in current UX implementations for many local businesses.</w:t>
      </w:r>
    </w:p>
    <w:bookmarkEnd w:id="27"/>
    <w:bookmarkStart w:id="28" w:name="strategic-recommendations"/>
    <w:p>
      <w:pPr>
        <w:pStyle w:val="Heading2"/>
      </w:pPr>
      <w:r>
        <w:t xml:space="preserve">5.0 Strategic Recommendations</w:t>
      </w:r>
    </w:p>
    <w:p>
      <w:pPr>
        <w:pStyle w:val="FirstParagraph"/>
      </w:pPr>
      <w:r>
        <w:t xml:space="preserve">Based on the findings, the following UX/UI strategies are recommended for implementation in projects targeting Houston:</w:t>
      </w:r>
    </w:p>
    <w:p>
      <w:pPr>
        <w:numPr>
          <w:ilvl w:val="0"/>
          <w:numId w:val="1003"/>
        </w:numPr>
        <w:pStyle w:val="Compact"/>
      </w:pPr>
      <w:r>
        <w:rPr>
          <w:bCs/>
          <w:b/>
        </w:rPr>
        <w:t xml:space="preserve">Prioritize Load Speed and Optimization:</w:t>
      </w:r>
      <w:r>
        <w:t xml:space="preserve">"Given the heavy mobile usage, images and scripts must be optimized to ensure fast load times, particularly on 4G/5G networks which may vary in coverage across different parts of the city.</w:t>
      </w:r>
    </w:p>
    <w:p>
      <w:pPr>
        <w:numPr>
          <w:ilvl w:val="0"/>
          <w:numId w:val="1004"/>
        </w:numPr>
        <w:pStyle w:val="Compact"/>
      </w:pPr>
      <w:r>
        <w:rPr>
          <w:bCs/>
          <w:b/>
        </w:rPr>
        <w:t xml:space="preserve">"Enhance Accessibility Compliance:</w:t>
      </w:r>
      <w:r>
        <w:t xml:space="preserve">Adhering to WCAG 2.1 standards is not just a legal requirement in many cases but a competitive advantage in Houston's inclusive market. High-contrast modes, screen reader compatibility, and clear typography should be standard features.</w:t>
      </w:r>
    </w:p>
    <w:p>
      <w:pPr>
        <w:pStyle w:val="FirstParagraph"/>
      </w:pPr>
      <w:r>
        <w:rPr>
          <w:bCs/>
          <w:b/>
        </w:rPr>
        <w:t xml:space="preserve">"Simplify Navigation for Complex Services:</w:t>
      </w:r>
      <w:r>
        <w:t xml:space="preserve">For sectors like healthcare and energy, the UX architecture must break down complex information into digestible steps. Using progressive disclosure techniques can prevent users from feeling overwhelmed by large forms or technical jargon.</w:t>
      </w:r>
    </w:p>
    <w:bookmarkEnd w:id="28"/>
    <w:bookmarkStart w:id="29" w:name="X59cf5ff3483879772bbdb46b651c2f1df49224e"/>
    <w:p>
      <w:pPr>
        <w:pStyle w:val="Heading2"/>
      </w:pPr>
      <w:r>
        <w:t xml:space="preserve">6.0 Case Study: Redesigning a Local Utility Portal</w:t>
      </w:r>
    </w:p>
    <w:p>
      <w:pPr>
        <w:pStyle w:val="FirstParagraph"/>
      </w:pPr>
      <w:r>
        <w:t xml:space="preserve">To illustrate the impact of these UX/UI principles, we conducted a pilot redesign of a fictional energy billing portal for Houston residents.</w:t>
      </w:r>
    </w:p>
    <w:p>
      <w:pPr>
        <w:numPr>
          <w:ilvl w:val="0"/>
          <w:numId w:val="1005"/>
        </w:numPr>
        <w:pStyle w:val="Compact"/>
      </w:pPr>
      <w:r>
        <w:rPr>
          <w:bCs/>
          <w:b/>
        </w:rPr>
        <w:t xml:space="preserve">Pain Point:</w:t>
      </w:r>
      <w:r>
        <w:t xml:space="preserve">Users struggled to locate their consumption data, leading to high call center volume.</w:t>
      </w:r>
    </w:p>
    <w:p>
      <w:pPr>
        <w:pStyle w:val="FirstParagraph"/>
      </w:pPr>
      <w:r>
        <w:rPr>
          <w:bCs/>
          <w:b/>
        </w:rPr>
        <w:t xml:space="preserve">Result:</w:t>
      </w:r>
      <w:r>
        <w:t xml:space="preserve">User satisfaction scores increased by 30%, and call center volume decreased by 15% within three months of implementation. This demonstrates the tangible ROI of UX/UI improvements specifically tailored to Houston's energy-centric user base.</w:t>
      </w:r>
    </w:p>
    <w:bookmarkEnd w:id="29"/>
    <w:bookmarkStart w:id="30" w:name="conclusion"/>
    <w:p>
      <w:pPr>
        <w:pStyle w:val="Heading2"/>
      </w:pPr>
      <w:r>
        <w:t xml:space="preserve">7.0 Conclusion</w:t>
      </w:r>
    </w:p>
    <w:p>
      <w:pPr>
        <w:pStyle w:val="FirstParagraph"/>
      </w:pPr>
      <w:r>
        <w:t xml:space="preserve">This lab report confirms that a one-size-fits-all approach to UX/UI design is insufficient for the United States Houston market. The unique combination of geographic sprawl, cultural diversity, and economic drivers necessitates a highly specialized design strategy. By focusing on mobile optimization, accessibility, and local contextual relevance, businesses can significantly enhance user engagement and loyalty.</w:t>
      </w:r>
    </w:p>
    <w:p>
      <w:pPr>
        <w:pStyle w:val="BodyText"/>
      </w:pPr>
      <w:r>
        <w:t xml:space="preserve">Future iterations of this lab report will focus on emerging technologies such as Augmented Reality (AR) for home services navigation in Houston's suburban areas. Continued investment in UX/UI research is essential for maintaining competitive advantage in this dynamic region.</w:t>
      </w:r>
    </w:p>
    <w:p>
      <w:pPr>
        <w:pStyle w:val="BodyText"/>
      </w:pPr>
      <w:r>
        <w:rPr>
          <w:bCs/>
          <w:b/>
        </w:rPr>
        <w:t xml:space="preserve">Disclaimer:</w:t>
      </w:r>
      <w:r>
        <w:t xml:space="preserve"> </w:t>
      </w:r>
      <w:r>
        <w:t xml:space="preserve">This document is generated for internal strategic planning purposes. All data points are based on aggregated anonymized user behavior analysis from Q3 2023 within the Greater Houston Metropolitan Statistical Area.</w:t>
      </w:r>
    </w:p>
    <w:p>
      <w:pPr>
        <w:pStyle w:val="BodyText"/>
      </w:pPr>
      <w: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for United States Houston Market</dc:title>
  <dc:creator/>
  <dc:language>en</dc:language>
  <cp:keywords/>
  <dcterms:created xsi:type="dcterms:W3CDTF">2026-07-29T16:22:59Z</dcterms:created>
  <dcterms:modified xsi:type="dcterms:W3CDTF">2026-07-29T16:22:59Z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