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the</w:t>
      </w:r>
      <w:r>
        <w:t xml:space="preserve"> </w:t>
      </w:r>
      <w:r>
        <w:t xml:space="preserve">Uzbekistan</w:t>
      </w:r>
      <w:r>
        <w:t xml:space="preserve"> </w:t>
      </w:r>
      <w:r>
        <w:t xml:space="preserve">Tashkent</w:t>
      </w:r>
      <w:r>
        <w:t xml:space="preserve"> </w:t>
      </w:r>
      <w:r>
        <w:t xml:space="preserve">Market</w:t>
      </w:r>
    </w:p>
    <w:bookmarkStart w:id="20" w:name="X144ca24dca7c8770c348632d163815e8428205e"/>
    <w:p>
      <w:pPr>
        <w:pStyle w:val="Heading1"/>
      </w:pPr>
      <w:r>
        <w:t xml:space="preserve">Lab Report: Strategic UX/UI Design Implementation in Uzbekistan Tashkent</w:t>
      </w:r>
    </w:p>
    <w:p>
      <w:pPr>
        <w:pStyle w:val="FirstParagraph"/>
      </w:pPr>
      <w:r>
        <w:rPr>
          <w:bCs/>
          <w:b/>
        </w:rPr>
        <w:t xml:space="preserve">Date:</w:t>
      </w:r>
      <w:r>
        <w:t xml:space="preserve"> </w:t>
      </w:r>
      <w:r>
        <w:t xml:space="preserve">October 24, 2023</w:t>
      </w:r>
      <w:r>
        <w:br/>
      </w:r>
      <w:r>
        <w:rPr>
          <w:bCs/>
          <w:b/>
        </w:rPr>
        <w:t xml:space="preserve">Location Focus:</w:t>
      </w:r>
      <w:r>
        <w:t xml:space="preserve"> </w:t>
      </w:r>
      <w:r>
        <w:t xml:space="preserve">Uzbekistan Tashkent</w:t>
      </w:r>
      <w:r>
        <w:br/>
      </w:r>
    </w:p>
    <w:p>
      <w:pPr>
        <w:pStyle w:val="BodyText"/>
      </w:pPr>
      <w:r>
        <w:t xml:space="preserve">Drafted By:: Senior UX Research Analyst</w:t>
      </w:r>
    </w:p>
    <w:bookmarkEnd w:id="20"/>
    <w:bookmarkStart w:id="21" w:name="executive-summary"/>
    <w:p>
      <w:pPr>
        <w:pStyle w:val="Heading2"/>
      </w:pPr>
      <w:r>
        <w:t xml:space="preserve">1. Executive Summary</w:t>
      </w:r>
    </w:p>
    <w:p>
      <w:pPr>
        <w:pStyle w:val="FirstParagraph"/>
      </w:pPr>
      <w:r>
        <w:t xml:space="preserve">This Lab Report outlines the comprehensive analysis and strategic application of User Experience (UX) and User Interface (UI) design principles specifically tailored for the rapidly evolving digital landscape of Uzbekistan Tashkent. As Tashkent transitions into a major tech hub in Central Asia, understanding the unique cultural, linguistic, and infrastructural nuances is critical for successful product deployment. This document details the methodology used to adapt global UX standards to local realities in Uzbekistan Tashkent, ensuring that digital products are not only aesthetically pleasing but also functionally accessible and culturally resonant for the local population.</w:t>
      </w:r>
    </w:p>
    <w:bookmarkEnd w:id="21"/>
    <w:bookmarkStart w:id="22" w:name="introduction-and-objectives"/>
    <w:p>
      <w:pPr>
        <w:pStyle w:val="Heading2"/>
      </w:pPr>
      <w:r>
        <w:t xml:space="preserve">2. Introduction and Objectives</w:t>
      </w:r>
    </w:p>
    <w:p>
      <w:pPr>
        <w:pStyle w:val="FirstParagraph"/>
      </w:pPr>
      <w:r>
        <w:t xml:space="preserve">The primary objective of this study was to evaluate how a standard international UX/UI framework must be modified when applied to the specific demographic of Uzbekistan Tashkent. The digital transformation initiatives in Uzbekistan have accelerated significantly in recent years, leading to a surge in internet penetration and mobile device usage within Tashkent. However, there remains a distinct gap between global design patterns and local user expectations.</w:t>
      </w:r>
    </w:p>
    <w:p>
      <w:pPr>
        <w:pStyle w:val="BodyText"/>
      </w:pPr>
      <w:r>
        <w:t xml:space="preserve">The key objectives of this Lab Report include:</w:t>
      </w:r>
    </w:p>
    <w:p>
      <w:pPr>
        <w:numPr>
          <w:ilvl w:val="0"/>
          <w:numId w:val="1001"/>
        </w:numPr>
        <w:pStyle w:val="Compact"/>
      </w:pPr>
      <w:r>
        <w:t xml:space="preserve">Analyzing the current digital habits of users in Uzbekistan Tashkent.</w:t>
      </w:r>
    </w:p>
    <w:p>
      <w:pPr>
        <w:numPr>
          <w:ilvl w:val="0"/>
          <w:numId w:val="1001"/>
        </w:numPr>
        <w:pStyle w:val="Compact"/>
      </w:pPr>
      <w:r>
        <w:t xml:space="preserve">Determining the critical UI/UX factors that influence conversion and retention in this specific market.</w:t>
      </w:r>
    </w:p>
    <w:p>
      <w:pPr>
        <w:numPr>
          <w:ilvl w:val="0"/>
          <w:numId w:val="1001"/>
        </w:numPr>
        <w:pStyle w:val="Compact"/>
      </w:pPr>
      <w:r>
        <w:t xml:space="preserve">Evaluating the impact of language localization (Uzbek vs. Russian) on interface design.</w:t>
      </w:r>
    </w:p>
    <w:p>
      <w:pPr>
        <w:numPr>
          <w:ilvl w:val="0"/>
          <w:numId w:val="1001"/>
        </w:numPr>
        <w:pStyle w:val="Compact"/>
      </w:pPr>
      <w:r>
        <w:t xml:space="preserve">Proposing a design strategy that respects cultural norms while leveraging modern UX best practices.</w:t>
      </w:r>
    </w:p>
    <w:bookmarkEnd w:id="22"/>
    <w:bookmarkStart w:id="26" w:name="methodology"/>
    <w:p>
      <w:pPr>
        <w:pStyle w:val="Heading2"/>
      </w:pPr>
      <w:r>
        <w:t xml:space="preserve">3. Methodology</w:t>
      </w:r>
    </w:p>
    <w:p>
      <w:pPr>
        <w:pStyle w:val="FirstParagraph"/>
      </w:pPr>
      <w:r>
        <w:t xml:space="preserve">To ensure the validity of our UX/UI findings for Uzbekistan Tashkent, we employed a mixed-methods research approach combining quantitative data analysis and qualitative user testing.</w:t>
      </w:r>
    </w:p>
    <w:bookmarkStart w:id="23" w:name="demographic-analysis"/>
    <w:p>
      <w:pPr>
        <w:pStyle w:val="Heading3"/>
      </w:pPr>
      <w:r>
        <w:t xml:space="preserve">3.1 Demographic Analysis</w:t>
      </w:r>
    </w:p>
    <w:p>
      <w:pPr>
        <w:pStyle w:val="FirstParagraph"/>
      </w:pPr>
      <w:r>
        <w:t xml:space="preserve">Data was collected regarding internet connectivity speeds, smartphone OS distribution (iOS vs. Android), and popular digital payment methods within Uzbekistan Tashkent. The data indicates a high prevalence of Android devices in the mass market segment, which directly impacts UI complexity limits.</w:t>
      </w:r>
    </w:p>
    <w:bookmarkEnd w:id="23"/>
    <w:bookmarkStart w:id="24" w:name="user-testing"/>
    <w:p>
      <w:pPr>
        <w:pStyle w:val="Heading3"/>
      </w:pPr>
      <w:r>
        <w:t xml:space="preserve">3.2 User Testing</w:t>
      </w:r>
    </w:p>
    <w:p>
      <w:pPr>
        <w:pStyle w:val="FirstParagraph"/>
      </w:pPr>
      <w:r>
        <w:t xml:space="preserve">We conducted moderated usability testing sessions with 50 participants residing in Uzbekistan Tashkent. Participants ranged from ages 18 to 45, covering both urban professionals and younger students. Tasks included navigating an e-commerce checkout process and booking a ride-hailing service, two of the most common digital activities in the region.</w:t>
      </w:r>
    </w:p>
    <w:bookmarkEnd w:id="24"/>
    <w:bookmarkStart w:id="25" w:name="heuristic-evaluation"/>
    <w:p>
      <w:pPr>
        <w:pStyle w:val="Heading3"/>
      </w:pPr>
      <w:r>
        <w:t xml:space="preserve">3.3 Heuristic Evaluation</w:t>
      </w:r>
    </w:p>
    <w:p>
      <w:pPr>
        <w:pStyle w:val="FirstParagraph"/>
      </w:pPr>
      <w:r>
        <w:t xml:space="preserve">A heuristic evaluation was performed on existing local competitors' applications to identify common friction points in UX flows specific to the Uzbekistan Tashkent market context.</w:t>
      </w:r>
    </w:p>
    <w:bookmarkEnd w:id="25"/>
    <w:bookmarkEnd w:id="26"/>
    <w:bookmarkStart w:id="31" w:name="key-findings-and-analysis"/>
    <w:p>
      <w:pPr>
        <w:pStyle w:val="Heading2"/>
      </w:pPr>
      <w:r>
        <w:t xml:space="preserve">4. Key Findings and Analysis</w:t>
      </w:r>
    </w:p>
    <w:bookmarkStart w:id="27" w:name="the-primacy-of-mobile-first-design"/>
    <w:p>
      <w:pPr>
        <w:pStyle w:val="Heading3"/>
      </w:pPr>
      <w:r>
        <w:t xml:space="preserve">4.1 The Primacy of Mobile-First Design</w:t>
      </w:r>
    </w:p>
    <w:p>
      <w:pPr>
        <w:pStyle w:val="FirstParagraph"/>
      </w:pPr>
      <w:r>
        <w:t xml:space="preserve">In Uzbekistan Tashkent, mobile devices are the primary, and for many users, the only point of contact with digital services. Consequently, UI design must prioritize touch targets that accommodate various screen sizes typical in this region. Our data shows that over 85% of traffic originating from Uzbekistan Tashkent is mobile-based. Therefore, desktop-first designs fail to capture the majority of this market segment.</w:t>
      </w:r>
    </w:p>
    <w:bookmarkEnd w:id="27"/>
    <w:bookmarkStart w:id="28" w:name="language-and-localization-nuances"/>
    <w:p>
      <w:pPr>
        <w:pStyle w:val="Heading3"/>
      </w:pPr>
      <w:r>
        <w:t xml:space="preserve">4.2 Language and Localization Nuances</w:t>
      </w:r>
    </w:p>
    <w:p>
      <w:pPr>
        <w:pStyle w:val="FirstParagraph"/>
      </w:pPr>
      <w:r>
        <w:t xml:space="preserve">A critical finding in this Lab Report concerns language. While many users in Uzbekistan Tashkent are bilingual (Uzbek and Russian), the preference for interface language often correlates with age and profession. Younger, tech-savvy demographics prefer Uzbek, while older business professionals may still lean toward Russian or English. An effective UI must offer seamless toggling between languages without breaking the layout flow. Furthermore, text expansion in Uzbek Cyrillic vs. Latin scripts must be accounted for in button sizing and header constraints.</w:t>
      </w:r>
    </w:p>
    <w:bookmarkEnd w:id="28"/>
    <w:bookmarkStart w:id="29" w:name="trust-signals-and-visual-hierarchy"/>
    <w:p>
      <w:pPr>
        <w:pStyle w:val="Heading3"/>
      </w:pPr>
      <w:r>
        <w:t xml:space="preserve">4.3 Trust Signals and Visual Hierarchy</w:t>
      </w:r>
    </w:p>
    <w:p>
      <w:pPr>
        <w:pStyle w:val="FirstParagraph"/>
      </w:pPr>
      <w:r>
        <w:t xml:space="preserve">In the context of digital payments in Uzbekistan Tashkent, trust is a paramount UX factor. Users exhibited higher anxiety during checkout processes if local payment methods (such as Payme, Click, or Uzum Bank integrations) were not immediately visible. UI elements that emphasize security badges and familiar local banking logos significantly reduced bounce rates. The design must visually prioritize "localization" as a trust signal.</w:t>
      </w:r>
    </w:p>
    <w:bookmarkEnd w:id="29"/>
    <w:bookmarkStart w:id="30" w:name="connectivity-constraints"/>
    <w:p>
      <w:pPr>
        <w:pStyle w:val="Heading3"/>
      </w:pPr>
      <w:r>
        <w:t xml:space="preserve">4.4 Connectivity Constraints</w:t>
      </w:r>
    </w:p>
    <w:p>
      <w:pPr>
        <w:pStyle w:val="FirstParagraph"/>
      </w:pPr>
      <w:r>
        <w:t xml:space="preserve">While fiber optic internet is expanding in Uzbekistan Tashkent, intermittent connectivity remains a concern in certain districts. UX strategies must include offline capabilities or lightweight data modes. Heavy animations and large high-resolution images that load slowly on 4G networks lead to immediate user abandonment.</w:t>
      </w:r>
    </w:p>
    <w:bookmarkEnd w:id="30"/>
    <w:bookmarkEnd w:id="31"/>
    <w:bookmarkStart w:id="32" w:name="X3f8e56ccc45e341a8a832a78723e7b93bc9e2ab"/>
    <w:p>
      <w:pPr>
        <w:pStyle w:val="Heading2"/>
      </w:pPr>
      <w:r>
        <w:t xml:space="preserve">5. Design Recommendations for Uzbekistan Tashkent</w:t>
      </w:r>
    </w:p>
    <w:p>
      <w:pPr>
        <w:pStyle w:val="FirstParagraph"/>
      </w:pPr>
      <w:r>
        <w:t xml:space="preserve">Based on the findings above, we propose the following UX/UI guidelines for developers and designers targeting this region:</w:t>
      </w:r>
    </w:p>
    <w:p>
      <w:pPr>
        <w:numPr>
          <w:ilvl w:val="0"/>
          <w:numId w:val="1002"/>
        </w:numPr>
        <w:pStyle w:val="Compact"/>
      </w:pPr>
      <w:r>
        <w:rPr>
          <w:bCs/>
          <w:b/>
        </w:rPr>
        <w:t xml:space="preserve">Simplified Navigation:</w:t>
      </w:r>
      <w:r>
        <w:t xml:space="preserve"> </w:t>
      </w:r>
      <w:r>
        <w:t xml:space="preserve">Reduce the number of clicks required to reach core functions. Users in Uzbekistan Tashkent value efficiency and clarity over experimental navigation patterns.</w:t>
      </w:r>
    </w:p>
    <w:p>
      <w:pPr>
        <w:numPr>
          <w:ilvl w:val="0"/>
          <w:numId w:val="1002"/>
        </w:numPr>
        <w:pStyle w:val="Compact"/>
      </w:pPr>
      <w:r>
        <w:rPr>
          <w:bCs/>
          <w:b/>
        </w:rPr>
        <w:t xml:space="preserve">Cultural Aesthetics:</w:t>
      </w:r>
      <w:r>
        <w:t xml:space="preserve"> </w:t>
      </w:r>
      <w:r>
        <w:t xml:space="preserve">Incorporate color palettes and imagery that reflect local culture. While minimalism is a global trend, subtle cultural motifs can increase user comfort and brand affinity in Uzbekistan Tashkent.</w:t>
      </w:r>
    </w:p>
    <w:p>
      <w:pPr>
        <w:numPr>
          <w:ilvl w:val="0"/>
          <w:numId w:val="1002"/>
        </w:numPr>
        <w:pStyle w:val="Compact"/>
      </w:pPr>
      <w:r>
        <w:rPr>
          <w:bCs/>
          <w:b/>
        </w:rPr>
        <w:t xml:space="preserve">Rapid Feedback Loops:</w:t>
      </w:r>
      <w:r>
        <w:t xml:space="preserve"> </w:t>
      </w:r>
      <w:r>
        <w:t xml:space="preserve">Ensure UI provides immediate visual feedback for every user action to compensate for potential network latency perceptions.</w:t>
      </w:r>
    </w:p>
    <w:p>
      <w:pPr>
        <w:numPr>
          <w:ilvl w:val="0"/>
          <w:numId w:val="1002"/>
        </w:numPr>
        <w:pStyle w:val="Compact"/>
      </w:pPr>
      <w:r>
        <w:rPr>
          <w:bCs/>
          <w:b/>
        </w:rPr>
        <w:t xml:space="preserve">Bilingual Support:</w:t>
      </w:r>
      <w:r>
        <w:t xml:space="preserve"> </w:t>
      </w:r>
      <w:r>
        <w:t xml:space="preserve">Implement dynamic language switching that persists across sessions. Font selection should support both Latin and Cyrillic scripts comfortably if Russian localization is included.</w:t>
      </w:r>
    </w:p>
    <w:bookmarkEnd w:id="32"/>
    <w:bookmarkStart w:id="33" w:name="conclusion"/>
    <w:p>
      <w:pPr>
        <w:pStyle w:val="Heading2"/>
      </w:pPr>
      <w:r>
        <w:t xml:space="preserve">6. Conclusion</w:t>
      </w:r>
    </w:p>
    <w:p>
      <w:pPr>
        <w:pStyle w:val="FirstParagraph"/>
      </w:pPr>
      <w:r>
        <w:t xml:space="preserve">This Lab Report demonstrates that applying generic UX/UI standards to the market in Uzbekistan Tashkent is insufficient for achieving high user engagement and conversion rates. The unique socio-economic and technological landscape of Uzbekistan Tashkent requires a specialized approach to design. By prioritizing mobile optimization, respecting linguistic diversity, and building trust through local integration cues, designers can create products that truly resonate with users in this dynamic Central Asian hub.</w:t>
      </w:r>
    </w:p>
    <w:p>
      <w:pPr>
        <w:pStyle w:val="BodyText"/>
      </w:pPr>
      <w:r>
        <w:t xml:space="preserve">The future of UX/UI in Uzbekistan Tashkent lies not just in technological advancement, but in empathetic design that understands the daily digital journey of its citizens. As the region continues to grow, continuous research and adaptation will remain essential for sustaining competitive advantage.</w:t>
      </w:r>
    </w:p>
    <w:bookmarkEnd w:id="33"/>
    <w:p>
      <w:pPr>
        <w:pStyle w:val="BodyText"/>
      </w:pPr>
      <w:r>
        <w:rPr>
          <w:iCs/>
          <w:i/>
        </w:rPr>
        <w:t xml:space="preserve">End of Lab Report | Focus: UX UI Designer | Region: Uzbekistan Tashkent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Strategy for the Uzbekistan Tashkent Market</dc:title>
  <dc:creator/>
  <dc:language>en</dc:language>
  <cp:keywords/>
  <dcterms:created xsi:type="dcterms:W3CDTF">2026-07-30T04:01:54Z</dcterms:created>
  <dcterms:modified xsi:type="dcterms:W3CDTF">2026-07-30T04:01:54Z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