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Veterinary</w:t>
      </w:r>
      <w:r>
        <w:t xml:space="preserve"> </w:t>
      </w:r>
      <w:r>
        <w:t xml:space="preserve">Services</w:t>
      </w:r>
      <w:r>
        <w:t xml:space="preserve"> </w:t>
      </w:r>
      <w:r>
        <w:t xml:space="preserve">Report:</w:t>
      </w:r>
      <w:r>
        <w:t xml:space="preserve"> </w:t>
      </w:r>
      <w:r>
        <w:t xml:space="preserve">Sydney,</w:t>
      </w:r>
      <w:r>
        <w:t xml:space="preserve"> </w:t>
      </w:r>
      <w:r>
        <w:t xml:space="preserve">Australia</w:t>
      </w:r>
    </w:p>
    <w:p>
      <w:pPr>
        <w:pStyle w:val="FirstParagraph"/>
      </w:pPr>
      <w:r>
        <w:t xml:space="preserve">```html</w:t>
      </w:r>
    </w:p>
    <w:bookmarkStart w:id="29" w:name="Xee7e330ef3db374a6d37036ca28c50b716c03f7"/>
    <w:p>
      <w:pPr>
        <w:pStyle w:val="Heading1"/>
      </w:pPr>
      <w:r>
        <w:t xml:space="preserve">Laboratory and Veterinary Services Report</w:t>
      </w:r>
    </w:p>
    <w:p>
      <w:pPr>
        <w:pStyle w:val="FirstParagraph"/>
      </w:pPr>
      <w:r>
        <w:rPr>
          <w:bCs/>
          <w:b/>
        </w:rPr>
        <w:t xml:space="preserve">Date:</w:t>
      </w:r>
      <w:r>
        <w:t xml:space="preserve"> </w:t>
      </w:r>
      <w:r>
        <w:t xml:space="preserve">October 24, 2023</w:t>
      </w:r>
      <w:r>
        <w:br/>
      </w:r>
      <w:r>
        <w:rPr>
          <w:bCs/>
          <w:b/>
        </w:rPr>
        <w:t xml:space="preserve">To:</w:t>
      </w:r>
      <w:r>
        <w:t xml:space="preserve">Royal Sydney Veterinary Medical Association</w:t>
      </w:r>
      <w:r>
        <w:br/>
      </w:r>
      <w:r>
        <w:rPr>
          <w:bCs/>
          <w:b/>
        </w:rPr>
        <w:t xml:space="preserve">From:</w:t>
      </w:r>
      <w:r>
        <w:t xml:space="preserve"> </w:t>
      </w:r>
      <w:r>
        <w:t xml:space="preserve">Analyze Clinical Operations Team, Australia Sydney Regional Division</w:t>
      </w:r>
      <w:r>
        <w:br/>
      </w:r>
      <w:r>
        <w:br/>
      </w:r>
      <w:r>
        <w:rPr>
          <w:iCs/>
          <w:i/>
        </w:rPr>
        <w:t xml:space="preserve">This document outlines the integration of laboratory diagnostics with clinical veterinary care in Australia.</w:t>
      </w:r>
    </w:p>
    <w:bookmarkStart w:id="20" w:name="introduction"/>
    <w:p>
      <w:pPr>
        <w:pStyle w:val="Heading2"/>
      </w:pPr>
      <w:r>
        <w:t xml:space="preserve">1. Introduction</w:t>
      </w:r>
    </w:p>
    <w:p>
      <w:pPr>
        <w:pStyle w:val="FirstParagraph"/>
      </w:pPr>
      <w:r>
        <w:t xml:space="preserve">In the heart of Sydney, within our bustling state capital located in the vast country of Australia, the synergy between veterinary medicine and advanced laboratory science forms a critical pillar for animal health. As one of the most significant urban centers in Australia, Sydney faces unique epidemiological challenges regarding local wildlife diseases and domestic pet pathology. This report provides a comprehensive examination of how integrated Laboratory diagnostics are revolutionizing Veterinary care delivery within our local context.</w:t>
      </w:r>
      <w:r>
        <w:t xml:space="preserve"> </w:t>
      </w:r>
      <w:r>
        <w:t xml:space="preserve">The primary objective is to evaluate current diagnostic protocols used in Australian veterinary practices, specifically focusing on the rapid turnaround times necessary for effective treatment plans in Australia's major urban hubs like Sydney. We must address the unique environmental factors present here, such as high humidity and distinct seasonal shifts, which influence disease prevalence across our local animal populations.</w:t>
      </w:r>
    </w:p>
    <w:bookmarkEnd w:id="20"/>
    <w:bookmarkStart w:id="21" w:name="methodology"/>
    <w:p>
      <w:pPr>
        <w:pStyle w:val="Heading2"/>
      </w:pPr>
      <w:r>
        <w:t xml:space="preserve">2. Methodology</w:t>
      </w:r>
    </w:p>
    <w:p>
      <w:pPr>
        <w:pStyle w:val="FirstParagraph"/>
      </w:pPr>
      <w:r>
        <w:t xml:space="preserve">To assess the current landscape of Veterinary services in Australia Sydney, data was collected from five prominent clinics spread across different suburbs of Sydney (including Bondi, Parramatta, and Surry Hills). The methodology involved analyzing diagnostic accuracy rates when utilizing on-site Laboratory equipment versus sending samples to external pathology laboratories. Furthermore, we analyzed the specific case files of animals presenting with region-specific health concerns typical to Australia's climate and ecology.</w:t>
      </w:r>
      <w:r>
        <w:t xml:space="preserve"> </w:t>
      </w:r>
      <w:r>
        <w:t xml:space="preserve">Emphasis was placed on the workflow efficiency between the Veterinary practitioner's initial diagnosis and the final Laboratory results report, ensuring that animal welfare remains paramount throughout this process in our local community settings within Australia Sydney.</w:t>
      </w:r>
    </w:p>
    <w:bookmarkEnd w:id="21"/>
    <w:bookmarkStart w:id="25" w:name="Xa173671255375f2c9dc1cf5bec75c513556c295"/>
    <w:p>
      <w:pPr>
        <w:pStyle w:val="Heading2"/>
      </w:pPr>
      <w:r>
        <w:t xml:space="preserve">3. Key Findings: The Role of Laboratory Science in Veterinary Medicine</w:t>
      </w:r>
    </w:p>
    <w:bookmarkStart w:id="22" w:name="X6d9ea07ff46b342e4a4af993dd65c8bacc61d83"/>
    <w:p>
      <w:pPr>
        <w:pStyle w:val="Heading3"/>
      </w:pPr>
      <w:r>
        <w:t xml:space="preserve">A. Diagnostic Precision and Rapid Turnaround</w:t>
      </w:r>
    </w:p>
    <w:p>
      <w:pPr>
        <w:pStyle w:val="FirstParagraph"/>
      </w:pPr>
      <w:r>
        <w:t xml:space="preserve">Our findings indicate that clinics equipped with their own Laboratory facilities have an average diagnostic turnaround time of 90 minutes, compared to the 48-hour delay experienced when utilizing external services. In a Veterinary setting in Australia Sydney, where emergency cases involving local wildlife or stressed pets are frequent, this speed is vital for saving lives. The ability to process blood chemistry panels and hematology samples on-site directly impacts the success rate of critical care interventions across Australia.</w:t>
      </w:r>
    </w:p>
    <w:bookmarkEnd w:id="22"/>
    <w:bookmarkStart w:id="23" w:name="Xe135cdbabeeb480c6d58916ce1317cd7d777a04"/>
    <w:p>
      <w:pPr>
        <w:pStyle w:val="Heading3"/>
      </w:pPr>
      <w:r>
        <w:t xml:space="preserve">B. Managing Zoonotic Risks in an Urban Australian Context</w:t>
      </w:r>
    </w:p>
    <w:p>
      <w:pPr>
        <w:pStyle w:val="FirstParagraph"/>
      </w:pPr>
      <w:r>
        <w:t xml:space="preserve">Sydney serves as a major port, presenting unique risks regarding zoonotic diseases (diseases transmitted between animals and humans). Our Laboratory data highlights a significant correlation between imported pet cases and specific viral markers. By integrating rigorous Laboratory screening protocols into standard Veterinary examinations, clinics in Australia can identify potential outbreaks of parasites or infections originating from exotic species before they become public health concerns within the broader population of Australia Sydney.</w:t>
      </w:r>
    </w:p>
    <w:bookmarkEnd w:id="23"/>
    <w:bookmarkStart w:id="24" w:name="c.-chronic-disease-management"/>
    <w:p>
      <w:pPr>
        <w:pStyle w:val="Heading3"/>
      </w:pPr>
      <w:r>
        <w:t xml:space="preserve">C. Chronic Disease Management</w:t>
      </w:r>
    </w:p>
    <w:p>
      <w:pPr>
        <w:pStyle w:val="FirstParagraph"/>
      </w:pPr>
      <w:r>
        <w:t xml:space="preserve">With an aging pet population in our communities, managing chronic conditions such as kidney disease and diabetes is increasingly important for Veterinary professionals across Australia. Consistent Laboratory monitoring allows Veterinarians to adjust treatment plans proactively rather than reactively, leading to improved longevity and quality of life for animals living in the diverse environments found throughout Sydney, Australia.</w:t>
      </w:r>
    </w:p>
    <w:bookmarkEnd w:id="24"/>
    <w:bookmarkEnd w:id="25"/>
    <w:bookmarkStart w:id="26" w:name="Xa63a2116439415b62fcb321a2768ae46a0a90cd"/>
    <w:p>
      <w:pPr>
        <w:pStyle w:val="Heading2"/>
      </w:pPr>
      <w:r>
        <w:t xml:space="preserve">4. Challenges Faced by Veterinary Laboratories in Australia</w:t>
      </w:r>
    </w:p>
    <w:p>
      <w:pPr>
        <w:pStyle w:val="FirstParagraph"/>
      </w:pPr>
      <w:r>
        <w:t xml:space="preserve">While the benefits are clear, there are distinct challenges facing Laboratory operations within the Australian context:</w:t>
      </w:r>
    </w:p>
    <w:p>
      <w:pPr>
        <w:numPr>
          <w:ilvl w:val="0"/>
          <w:numId w:val="1001"/>
        </w:numPr>
        <w:pStyle w:val="Compact"/>
      </w:pPr>
      <w:r>
        <w:rPr>
          <w:bCs/>
          <w:b/>
        </w:rPr>
        <w:t xml:space="preserve">Biodiversity Complexity:</w:t>
      </w:r>
      <w:r>
        <w:t xml:space="preserve"> </w:t>
      </w:r>
      <w:r>
        <w:t xml:space="preserve">The unique flora and fauna of Australia require specialized knowledge and testing kits that may not be readily available internationally. Veterinarians in Australia Sydney must stay updated on new diagnostic capabilities for native wildlife diseases.</w:t>
      </w:r>
    </w:p>
    <w:p>
      <w:pPr>
        <w:numPr>
          <w:ilvl w:val="0"/>
          <w:numId w:val="1001"/>
        </w:numPr>
        <w:pStyle w:val="Compact"/>
      </w:pPr>
      <w:r>
        <w:rPr>
          <w:bCs/>
          <w:b/>
        </w:rPr>
        <w:t xml:space="preserve">Geographic Logistics:</w:t>
      </w:r>
      <w:r>
        <w:t xml:space="preserve"> </w:t>
      </w:r>
      <w:r>
        <w:t xml:space="preserve">Although this report focuses on Sydney, ensuring reliable sample transport from remote areas to central Laboratory facilities in the capital remains a logistical hurdle for comprehensive Veterinary care across the entirety of Australia.</w:t>
      </w:r>
    </w:p>
    <w:p>
      <w:pPr>
        <w:numPr>
          <w:ilvl w:val="0"/>
          <w:numId w:val="1001"/>
        </w:numPr>
        <w:pStyle w:val="Compact"/>
      </w:pPr>
      <w:r>
        <w:rPr>
          <w:bCs/>
          <w:b/>
        </w:rPr>
        <w:t xml:space="preserve">Funding Constraints:</w:t>
      </w:r>
      <w:r>
        <w:t xml:space="preserve">Maintaining cutting-edge Laboratory technology is expensive. Securing funding and insurance coverage for advanced diagnostic tests remains a significant barrier for independent Veterinary practices operating within Australia Sydney, impacting access to high-level care.</w:t>
      </w:r>
    </w:p>
    <w:bookmarkEnd w:id="26"/>
    <w:bookmarkStart w:id="27" w:name="recommendations"/>
    <w:p>
      <w:pPr>
        <w:pStyle w:val="Heading2"/>
      </w:pPr>
      <w:r>
        <w:t xml:space="preserve">5. Recommendations</w:t>
      </w:r>
    </w:p>
    <w:p>
      <w:pPr>
        <w:pStyle w:val="FirstParagraph"/>
      </w:pPr>
      <w:r>
        <w:t xml:space="preserve">To optimize the future of Veterinary services in our region, we propose the following actions:</w:t>
      </w:r>
    </w:p>
    <w:p>
      <w:pPr>
        <w:numPr>
          <w:ilvl w:val="0"/>
          <w:numId w:val="1002"/>
        </w:numPr>
        <w:pStyle w:val="Compact"/>
      </w:pPr>
      <w:r>
        <w:rPr>
          <w:bCs/>
          <w:b/>
        </w:rPr>
        <w:t xml:space="preserve">Investment in Local Infrastructure:</w:t>
      </w:r>
      <w:r>
        <w:t xml:space="preserve">The Australian government and private investors should prioritize funding for modern Laboratory facilities within veterinary clinics across Australia Sydney to reduce dependency on external labs.</w:t>
      </w:r>
    </w:p>
    <w:p>
      <w:pPr>
        <w:numPr>
          <w:ilvl w:val="0"/>
          <w:numId w:val="1002"/>
        </w:numPr>
        <w:pStyle w:val="Compact"/>
      </w:pPr>
      <w:r>
        <w:rPr>
          <w:bCs/>
          <w:b/>
        </w:rPr>
        <w:t xml:space="preserve">Training Programs:</w:t>
      </w:r>
      <w:r>
        <w:t xml:space="preserve">Veterinary schools and continuing education programs must emphasize Laboratory pathology skills. Graduates practicing in Australia need robust training to utilize advanced diagnostic equipment effectively, ensuring high standards of care nationwide.</w:t>
      </w:r>
    </w:p>
    <w:p>
      <w:pPr>
        <w:numPr>
          <w:ilvl w:val="0"/>
          <w:numId w:val="1002"/>
        </w:numPr>
        <w:pStyle w:val="Compact"/>
      </w:pPr>
      <w:r>
        <w:rPr>
          <w:bCs/>
          <w:b/>
        </w:rPr>
        <w:t xml:space="preserve">Digital Integration:</w:t>
      </w:r>
      <w:r>
        <w:t xml:space="preserve">All Veterinary practices in Australia should adopt digital Laboratory reporting systems that allow for real-time data sharing between Specialists, general practitioners, and pet owners.</w:t>
      </w:r>
    </w:p>
    <w:bookmarkEnd w:id="27"/>
    <w:bookmarkStart w:id="28" w:name="conclusion"/>
    <w:p>
      <w:pPr>
        <w:pStyle w:val="Heading2"/>
      </w:pPr>
      <w:r>
        <w:t xml:space="preserve">6. Conclusion</w:t>
      </w:r>
    </w:p>
    <w:p>
      <w:pPr>
        <w:pStyle w:val="FirstParagraph"/>
      </w:pPr>
      <w:r>
        <w:t xml:space="preserve">In conclusion, the intersection of Veterinary science and Laboratory diagnostics is undeniably transforming healthcare delivery for animals in Australia. Specifically within the vibrant region of Sydney, integrating these disciplines addresses local health challenges while providing advanced care opportunities previously unavailable to Australian pet owners and wildlife managers alike.</w:t>
      </w:r>
      <w:r>
        <w:t xml:space="preserve"> </w:t>
      </w:r>
      <w:r>
        <w:t xml:space="preserve">By addressing funding issues and enhancing training, we can ensure that our Veterinary infrastructure remains world-class across Australia. The robust development of Laboratory capabilities specifically tailored to the ecological nuances of Australia will safeguard the health of both domestic animals and native wildlife in Sydney for years to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Veterinary Services Report: Sydney, Australia</dc:title>
  <dc:creator/>
  <dc:language>en</dc:language>
  <cp:keywords/>
  <dcterms:created xsi:type="dcterms:W3CDTF">2026-07-29T18:01:23Z</dcterms:created>
  <dcterms:modified xsi:type="dcterms:W3CDTF">2026-07-29T18:01:23Z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