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Veterinary</w:t>
      </w:r>
      <w:r>
        <w:t xml:space="preserve"> </w:t>
      </w:r>
      <w:r>
        <w:t xml:space="preserve">Diagnostic</w:t>
      </w:r>
      <w:r>
        <w:t xml:space="preserve"> </w:t>
      </w:r>
      <w:r>
        <w:t xml:space="preserve">Services</w:t>
      </w:r>
      <w:r>
        <w:t xml:space="preserve"> </w:t>
      </w:r>
      <w:r>
        <w:t xml:space="preserve">in</w:t>
      </w:r>
      <w:r>
        <w:t xml:space="preserve"> </w:t>
      </w:r>
      <w:r>
        <w:t xml:space="preserve">Colombia</w:t>
      </w:r>
      <w:r>
        <w:t xml:space="preserve"> </w:t>
      </w:r>
      <w:r>
        <w:t xml:space="preserve">Medellín</w:t>
      </w:r>
    </w:p>
    <w:bookmarkStart w:id="31" w:name="X7d23a34fc30ae67173921cc2ae11c9e95dbd2fd"/>
    <w:p>
      <w:pPr>
        <w:pStyle w:val="Heading1"/>
      </w:pPr>
      <w:r>
        <w:t xml:space="preserve">Laboratory Report on Veterinary Diagnostic Protocols and Clinical Outcomes</w:t>
      </w:r>
    </w:p>
    <w:p>
      <w:pPr>
        <w:pStyle w:val="FirstParagraph"/>
      </w:pPr>
      <w:r>
        <w:rPr>
          <w:bCs/>
          <w:b/>
        </w:rPr>
        <w:t xml:space="preserve">Date:</w:t>
      </w:r>
      <w:r>
        <w:t xml:space="preserve"> </w:t>
      </w:r>
      <w:r>
        <w:t xml:space="preserve">October 24, 2023</w:t>
      </w:r>
    </w:p>
    <w:p>
      <w:pPr>
        <w:pStyle w:val="BodyText"/>
      </w:pPr>
      <w:r>
        <w:rPr>
          <w:bCs/>
          <w:b/>
        </w:rPr>
        <w:t xml:space="preserve">Institution:</w:t>
      </w:r>
      <w:r>
        <w:t xml:space="preserve"> </w:t>
      </w:r>
      <w:r>
        <w:t xml:space="preserve">Regional Veterinary Health Institute of Antioquia</w:t>
      </w:r>
    </w:p>
    <w:p>
      <w:pPr>
        <w:pStyle w:val="BodyText"/>
      </w:pPr>
      <w:r>
        <w:rPr>
          <w:bCs/>
          <w:b/>
        </w:rPr>
        <w:t xml:space="preserve">Focused Region:</w:t>
      </w:r>
      <w:r>
        <w:t xml:space="preserve"> </w:t>
      </w:r>
      <w:r>
        <w:t xml:space="preserve">Colombia Medellín</w:t>
      </w:r>
    </w:p>
    <w:bookmarkStart w:id="20" w:name="executive-summary-and-introduction"/>
    <w:p>
      <w:pPr>
        <w:pStyle w:val="Heading2"/>
      </w:pPr>
      <w:r>
        <w:t xml:space="preserve">1. Executive Summary and Introduction</w:t>
      </w:r>
    </w:p>
    <w:p>
      <w:pPr>
        <w:pStyle w:val="FirstParagraph"/>
      </w:pPr>
      <w:r>
        <w:t xml:space="preserve">The purpose of this comprehensive laboratory report is to analyze the current status, challenges, and advancements in veterinary medicine within the urban center of Colombia Medellín. As one of the most significant economic and cultural hubs in South America, Medellín presents a unique epidemiological landscape that requires robust veterinary infrastructure. This document serves as a critical evaluation of how local</w:t>
      </w:r>
      <w:r>
        <w:t xml:space="preserve"> </w:t>
      </w:r>
      <w:r>
        <w:rPr>
          <w:bCs/>
          <w:b/>
        </w:rPr>
        <w:t xml:space="preserve">Veterinarian</w:t>
      </w:r>
      <w:r>
        <w:t xml:space="preserve"> </w:t>
      </w:r>
      <w:r>
        <w:t xml:space="preserve">professionals are adapting to public health demands, zoonotic disease control, and the increasing demand for companion animal healthcare.</w:t>
      </w:r>
    </w:p>
    <w:p>
      <w:pPr>
        <w:pStyle w:val="BodyText"/>
      </w:pPr>
      <w:r>
        <w:t xml:space="preserve">The city of Medellín has undergone substantial urban transformation over the last two decades. This growth correlates with an increase in pet ownership and a more structured approach to animal welfare. Consequently, the laboratory facilities supporting local</w:t>
      </w:r>
      <w:r>
        <w:t xml:space="preserve"> </w:t>
      </w:r>
      <w:r>
        <w:rPr>
          <w:bCs/>
          <w:b/>
        </w:rPr>
        <w:t xml:space="preserve">Veterinarian</w:t>
      </w:r>
      <w:r>
        <w:t xml:space="preserve"> </w:t>
      </w:r>
      <w:r>
        <w:t xml:space="preserve">practices have had to evolve from basic diagnostic centers to advanced biomedical testing hubs capable of handling complex cases ranging from infectious diseases in livestock (though less prevalent in the dense urban core) to specialized oncology and cardiology diagnostics for companion animals. This report aims to bridge the gap between clinical practice and laboratory science, highlighting specific protocols used by</w:t>
      </w:r>
      <w:r>
        <w:t xml:space="preserve"> </w:t>
      </w:r>
      <w:r>
        <w:rPr>
          <w:bCs/>
          <w:b/>
        </w:rPr>
        <w:t xml:space="preserve">Veterinarian</w:t>
      </w:r>
      <w:r>
        <w:t xml:space="preserve"> </w:t>
      </w:r>
      <w:r>
        <w:t xml:space="preserve">teams operating within Colombia Medellín.</w:t>
      </w:r>
    </w:p>
    <w:bookmarkEnd w:id="20"/>
    <w:bookmarkStart w:id="23" w:name="methodology-and-laboratory-scope"/>
    <w:p>
      <w:pPr>
        <w:pStyle w:val="Heading2"/>
      </w:pPr>
      <w:r>
        <w:t xml:space="preserve">2. Methodology and Laboratory Scope</w:t>
      </w:r>
    </w:p>
    <w:p>
      <w:pPr>
        <w:pStyle w:val="FirstParagraph"/>
      </w:pPr>
      <w:r>
        <w:t xml:space="preserve">The data presented in this report is derived from a six-month observational study conducted across five major veterinary hospitals and three public animal health clinics in Colombia Medellín. The scope of the laboratory analysis includes hematological profiling, serological testing for zoonotic vectors, and histopathological examinations.</w:t>
      </w:r>
    </w:p>
    <w:bookmarkStart w:id="21" w:name="sample-collection-protocols"/>
    <w:p>
      <w:pPr>
        <w:pStyle w:val="Heading3"/>
      </w:pPr>
      <w:r>
        <w:t xml:space="preserve">2.1 Sample Collection Protocols</w:t>
      </w:r>
    </w:p>
    <w:p>
      <w:pPr>
        <w:pStyle w:val="FirstParagraph"/>
      </w:pPr>
      <w:r>
        <w:t xml:space="preserve">All samples collected by participating</w:t>
      </w:r>
      <w:r>
        <w:t xml:space="preserve"> </w:t>
      </w:r>
      <w:r>
        <w:rPr>
          <w:bCs/>
          <w:b/>
        </w:rPr>
        <w:t xml:space="preserve">Veterinarian</w:t>
      </w:r>
      <w:r>
        <w:t xml:space="preserve"> </w:t>
      </w:r>
      <w:r>
        <w:t xml:space="preserve">staff were processed according to international standards adapted to local resource availability. In Colombia Medellín, the tropical climate influences sample stability; therefore, cold-chain logistics are strictly monitored. Blood samples for routine hematology were analyzed using automated analyzers common in metropolitan areas. For serology, particularly regarding diseases like Leishmaniasis and Dengue (which have zoonotic or vector-borne implications), ELISA (Enzyme-Linked Immunosorbent Assay) was the primary method employed.</w:t>
      </w:r>
    </w:p>
    <w:bookmarkEnd w:id="21"/>
    <w:bookmarkStart w:id="22" w:name="epidemiological-focus"/>
    <w:p>
      <w:pPr>
        <w:pStyle w:val="Heading3"/>
      </w:pPr>
      <w:r>
        <w:t xml:space="preserve">2.2 Epidemiological Focus</w:t>
      </w:r>
    </w:p>
    <w:p>
      <w:pPr>
        <w:pStyle w:val="FirstParagraph"/>
      </w:pPr>
      <w:r>
        <w:t xml:space="preserve">A significant portion of this laboratory report focuses on vector-borne diseases prevalent in Colombia Medellín. The urban sprawl, characterized by steep topography and varying microclimates within the city, creates breeding grounds for ticks and sandflies. Therefore,</w:t>
      </w:r>
      <w:r>
        <w:t xml:space="preserve"> </w:t>
      </w:r>
      <w:r>
        <w:rPr>
          <w:bCs/>
          <w:b/>
        </w:rPr>
        <w:t xml:space="preserve">Veterinarian</w:t>
      </w:r>
      <w:r>
        <w:t xml:space="preserve"> </w:t>
      </w:r>
      <w:r>
        <w:t xml:space="preserve">practitioners are increasingly required to interpret lab results related to</w:t>
      </w:r>
      <w:r>
        <w:t xml:space="preserve"> </w:t>
      </w:r>
      <w:r>
        <w:rPr>
          <w:iCs/>
          <w:i/>
        </w:rPr>
        <w:t xml:space="preserve">Anaplasma phagocytophilum</w:t>
      </w:r>
      <w:r>
        <w:t xml:space="preserve">,</w:t>
      </w:r>
      <w:r>
        <w:t xml:space="preserve"> </w:t>
      </w:r>
      <w:r>
        <w:rPr>
          <w:iCs/>
          <w:i/>
        </w:rPr>
        <w:t xml:space="preserve">Ehrlichia canis</w:t>
      </w:r>
      <w:r>
        <w:t xml:space="preserve">, and Leishmania spp. This report details the positivity rates found in stray and owned populations across different comunas (neighborhoods) of Medellín.</w:t>
      </w:r>
    </w:p>
    <w:bookmarkEnd w:id="22"/>
    <w:bookmarkEnd w:id="23"/>
    <w:bookmarkStart w:id="24" w:name="results-clinical-data-analysis"/>
    <w:p>
      <w:pPr>
        <w:pStyle w:val="Heading2"/>
      </w:pPr>
      <w:r>
        <w:t xml:space="preserve">3. Results: Clinical Data Analysis</w:t>
      </w:r>
    </w:p>
    <w:p>
      <w:pPr>
        <w:pStyle w:val="FirstParagraph"/>
      </w:pPr>
      <w:r>
        <w:t xml:space="preserve">The laboratory findings reveal distinct patterns in veterinary health issues specific to the region. The following data summarizes the key diagnostic outcomes processed by our affiliated laboratories.</w:t>
      </w:r>
    </w:p>
    <w:p>
      <w:pPr>
        <w:pStyle w:val="BodyText"/>
      </w:pPr>
      <w:r>
        <w:t xml:space="preserve">Disease/Condition</w:t>
      </w:r>
    </w:p>
    <w:p>
      <w:pPr>
        <w:pStyle w:val="BodyText"/>
      </w:pPr>
      <w:r>
        <w:t xml:space="preserve">% Positive Cases (Urban Medellín)</w:t>
      </w:r>
    </w:p>
    <w:p>
      <w:pPr>
        <w:pStyle w:val="BodyText"/>
      </w:pPr>
      <w:r>
        <w:t xml:space="preserve">&lt; predominant Vector/Source</w:t>
      </w:r>
      <w:r>
        <w:t xml:space="preserve"> </w:t>
      </w:r>
      <w:r>
        <w:t xml:space="preserve">reatment Protocol Observed by Veterinarian</w:t>
      </w:r>
    </w:p>
    <w:p>
      <w:pPr>
        <w:pStyle w:val="BodyText"/>
      </w:pPr>
      <w:r>
        <w:t xml:space="preserve">Dermatophytosis (Ringworm)</w:t>
      </w:r>
    </w:p>
    <w:p>
      <w:pPr>
        <w:pStyle w:val="BodyText"/>
      </w:pPr>
      <w:r>
        <w:t xml:space="preserve">18.5%&lt; / td&gt;</w:t>
      </w:r>
    </w:p>
    <w:p>
      <w:pPr>
        <w:pStyle w:val="BodyText"/>
      </w:pPr>
      <w:r>
        <w:t xml:space="preserve">Fungal Contamination&lt; / td&gt;</w:t>
      </w:r>
    </w:p>
    <w:p>
      <w:pPr>
        <w:pStyle w:val="BodyText"/>
      </w:pPr>
      <w:r>
        <w:t xml:space="preserve">Antifungal Topicals and Systemics</w:t>
      </w:r>
    </w:p>
    <w:p>
      <w:pPr>
        <w:pStyle w:val="BodyText"/>
      </w:pPr>
      <w:r>
        <w:t xml:space="preserve">Veterinary Parvovirus</w:t>
      </w:r>
    </w:p>
    <w:p>
      <w:pPr>
        <w:pStyle w:val="BodyText"/>
      </w:pPr>
      <w:r>
        <w:t xml:space="preserve">12.3%&lt; / td&gt;</w:t>
      </w:r>
    </w:p>
    <w:p>
      <w:pPr>
        <w:pStyle w:val="BodyText"/>
      </w:pPr>
      <w:r>
        <w:t xml:space="preserve">Fecal-Oral Transmission</w:t>
      </w:r>
    </w:p>
    <w:p>
      <w:pPr>
        <w:pStyle w:val="BodyText"/>
      </w:pPr>
      <w:r>
        <w:t xml:space="preserve">Supportive Care and Hydration</w:t>
      </w:r>
    </w:p>
    <w:p>
      <w:pPr>
        <w:pStyle w:val="BodyText"/>
      </w:pPr>
      <w:r>
        <w:t xml:space="preserve">Zoonotic Leishmaniasis Screening</w:t>
      </w:r>
    </w:p>
    <w:p>
      <w:pPr>
        <w:pStyle w:val="BodyText"/>
      </w:pPr>
      <w:r>
        <w:t xml:space="preserve">8.7%&lt; / td&gt;</w:t>
      </w:r>
    </w:p>
    <w:p>
      <w:pPr>
        <w:pStyle w:val="BodyText"/>
      </w:pPr>
      <w:r>
        <w:t xml:space="preserve">Sandfly (Lutzomyia)</w:t>
      </w:r>
    </w:p>
    <w:p>
      <w:pPr>
        <w:pStyle w:val="BodyText"/>
      </w:pPr>
      <w:r>
        <w:t xml:space="preserve">Pentavalent Antimonials</w:t>
      </w:r>
    </w:p>
    <w:p>
      <w:pPr>
        <w:pStyle w:val="BodyText"/>
      </w:pPr>
      <w:r>
        <w:t xml:space="preserve">Dermatologic Allergies</w:t>
      </w:r>
    </w:p>
    <w:p>
      <w:pPr>
        <w:pStyle w:val="BodyText"/>
      </w:pPr>
      <w:r>
        <w:t xml:space="preserve">22.1%&lt; / td&gt;</w:t>
      </w:r>
    </w:p>
    <w:p>
      <w:pPr>
        <w:pStyle w:val="BodyText"/>
      </w:pPr>
      <w:r>
        <w:t xml:space="preserve">Flea Saliva / Environmental</w:t>
      </w:r>
    </w:p>
    <w:p>
      <w:pPr>
        <w:pStyle w:val="BodyText"/>
      </w:pPr>
      <w:r>
        <w:t xml:space="preserve">Apoquel and Oclacitinib</w:t>
      </w:r>
    </w:p>
    <w:p>
      <w:pPr>
        <w:pStyle w:val="BodyText"/>
      </w:pPr>
      <w:r>
        <w:t xml:space="preserve">The data indicates that dermatological conditions remain the most frequent reason for laboratory referral in Colombia Medellín. However, the rise in zoonotic screening is a direct result of increased awareness by local</w:t>
      </w:r>
      <w:r>
        <w:t xml:space="preserve"> </w:t>
      </w:r>
      <w:r>
        <w:rPr>
          <w:bCs/>
          <w:b/>
        </w:rPr>
        <w:t xml:space="preserve">Veterinarian</w:t>
      </w:r>
      <w:r>
        <w:t xml:space="preserve"> </w:t>
      </w:r>
      <w:r>
        <w:t xml:space="preserve">professionals regarding public health risks. The positivity rate for Leishmaniasis, while lower than dermatological issues, is clinically significant due to its zoonotic potential.</w:t>
      </w:r>
    </w:p>
    <w:bookmarkEnd w:id="24"/>
    <w:bookmarkStart w:id="28" w:name="X7c025e74b229e6c2012136ff02095938bae7b04"/>
    <w:p>
      <w:pPr>
        <w:pStyle w:val="Heading2"/>
      </w:pPr>
      <w:r>
        <w:t xml:space="preserve">4. Discussion: The Role of Veterinary Medicine in Urban Colombia</w:t>
      </w:r>
    </w:p>
    <w:p>
      <w:pPr>
        <w:pStyle w:val="FirstParagraph"/>
      </w:pPr>
      <w:r>
        <w:t xml:space="preserve">The integration of laboratory science into daily veterinary practice in Colombia Medellín is advancing rapidly. Historically, veterinary care in the region was reactive rather than proactive. Today, the establishment of specialized laboratories allows for earlier diagnosis and better prognosis management.</w:t>
      </w:r>
    </w:p>
    <w:bookmarkStart w:id="25" w:name="zoonotic-disease-control"/>
    <w:p>
      <w:pPr>
        <w:pStyle w:val="Heading3"/>
      </w:pPr>
      <w:r>
        <w:t xml:space="preserve">4.1 Zoonotic Disease Control</w:t>
      </w:r>
    </w:p>
    <w:p>
      <w:pPr>
        <w:pStyle w:val="FirstParagraph"/>
      </w:pPr>
      <w:r>
        <w:t xml:space="preserve">Veterinarians play a pivotal role in One Health initiatives within Colombia Medellín. The laboratory data underscores the importance of routine screening for rabies, Leishmaniasis, and leptospirosis. By identifying infected animals early through serological testing,</w:t>
      </w:r>
      <w:r>
        <w:t xml:space="preserve"> </w:t>
      </w:r>
      <w:r>
        <w:rPr>
          <w:bCs/>
          <w:b/>
        </w:rPr>
        <w:t xml:space="preserve">Veterinarian</w:t>
      </w:r>
      <w:r>
        <w:t xml:space="preserve"> </w:t>
      </w:r>
      <w:r>
        <w:t xml:space="preserve">teams can prevent outbreaks that might affect human populations living in close proximity to pets in dense urban neighborhoods.</w:t>
      </w:r>
    </w:p>
    <w:bookmarkEnd w:id="25"/>
    <w:bookmarkStart w:id="26" w:name="challenges-in-resource-allocation"/>
    <w:p>
      <w:pPr>
        <w:pStyle w:val="Heading3"/>
      </w:pPr>
      <w:r>
        <w:t xml:space="preserve">4.2 Challenges in Resource Allocation</w:t>
      </w:r>
    </w:p>
    <w:p>
      <w:pPr>
        <w:pStyle w:val="FirstParagraph"/>
      </w:pPr>
      <w:r>
        <w:t xml:space="preserve">Despite advancements, disparities exist between high-end private clinics and public municipal shelters in Colombia Medellín. While premium facilities have access to PCR testing and advanced imaging interpretation, smaller practices rely heavily on basic blood work and visual diagnosis. This report recommends increased government subsidies for laboratory fees associated with strays to ensure equitable veterinary care across all socioeconomic sectors of the city.</w:t>
      </w:r>
    </w:p>
    <w:bookmarkEnd w:id="26"/>
    <w:bookmarkStart w:id="27" w:name="professional-development"/>
    <w:p>
      <w:pPr>
        <w:pStyle w:val="Heading3"/>
      </w:pPr>
      <w:r>
        <w:t xml:space="preserve">4.3 Professional Development</w:t>
      </w:r>
    </w:p>
    <w:p>
      <w:pPr>
        <w:pStyle w:val="FirstParagraph"/>
      </w:pPr>
      <w:r>
        <w:t xml:space="preserve">The complexity of modern veterinary diagnostics requires continuous education for</w:t>
      </w:r>
      <w:r>
        <w:t xml:space="preserve"> </w:t>
      </w:r>
      <w:r>
        <w:rPr>
          <w:bCs/>
          <w:b/>
        </w:rPr>
        <w:t xml:space="preserve">Veterinarian</w:t>
      </w:r>
      <w:r>
        <w:t xml:space="preserve"> </w:t>
      </w:r>
      <w:r>
        <w:t xml:space="preserve">staff in Colombia Medellín. Many practitioners are now collaborating with university laboratories to stay updated on emerging pathogens. The symbiotic relationship between academic institutions and private veterinary clinics has strengthened the diagnostic capabilities of the region.</w:t>
      </w:r>
    </w:p>
    <w:bookmarkEnd w:id="27"/>
    <w:bookmarkEnd w:id="28"/>
    <w:bookmarkStart w:id="29" w:name="recommendations-and-future-outlook"/>
    <w:p>
      <w:pPr>
        <w:pStyle w:val="Heading2"/>
      </w:pPr>
      <w:r>
        <w:t xml:space="preserve">5. Recommendations and Future Outlook</w:t>
      </w:r>
    </w:p>
    <w:p>
      <w:pPr>
        <w:pStyle w:val="FirstParagraph"/>
      </w:pPr>
      <w:r>
        <w:t xml:space="preserve">To further enhance veterinary health standards in Colombia Medellín, this laboratory report proposes several strategic recommendations:</w:t>
      </w:r>
    </w:p>
    <w:p>
      <w:pPr>
        <w:numPr>
          <w:ilvl w:val="0"/>
          <w:numId w:val="1001"/>
        </w:numPr>
        <w:pStyle w:val="Compact"/>
      </w:pPr>
      <w:r>
        <w:rPr>
          <w:bCs/>
          <w:b/>
        </w:rPr>
        <w:t xml:space="preserve">Digital Integration of Lab Results:</w:t>
      </w:r>
      <w:r>
        <w:t xml:space="preserve"> </w:t>
      </w:r>
      <w:r>
        <w:t xml:space="preserve">Implement a centralized digital platform where veterinarians can access historical lab data for patients. This would facilitate better tracking of chronic conditions and disease trends across the city.</w:t>
      </w:r>
    </w:p>
    <w:p>
      <w:pPr>
        <w:numPr>
          <w:ilvl w:val="0"/>
          <w:numId w:val="1001"/>
        </w:numPr>
        <w:pStyle w:val="Compact"/>
      </w:pPr>
      <w:r>
        <w:t xml:space="preserve">Expanded Zoonotic Surveillance: Continue routine screening for vector-borne diseases in public shelters. Early detection systems managed by veterinarians can serve as an early warning system for human health authorities.</w:t>
      </w:r>
    </w:p>
    <w:p>
      <w:pPr>
        <w:numPr>
          <w:ilvl w:val="0"/>
          <w:numId w:val="1001"/>
        </w:numPr>
        <w:pStyle w:val="Compact"/>
      </w:pPr>
      <w:r>
        <w:t xml:space="preserve">Cold Chain Infrastructure Investment: Improve logistics for sample transport in the hilly terrain of Medellín to ensure that laboratory results are accurate and based on viable samples.</w:t>
      </w:r>
    </w:p>
    <w:p>
      <w:pPr>
        <w:numPr>
          <w:ilvl w:val="0"/>
          <w:numId w:val="1001"/>
        </w:numPr>
        <w:pStyle w:val="Compact"/>
      </w:pPr>
      <w:r>
        <w:t xml:space="preserve">Public Awareness Campaigns: Use lab data to educate pet owners in Colombia Medellín about prevention. Transparency regarding disease prevalence encourages vaccination and regular veterinary check-ups.</w:t>
      </w:r>
    </w:p>
    <w:p>
      <w:pPr>
        <w:pStyle w:val="FirstParagraph"/>
      </w:pPr>
      <w:r>
        <w:t xml:space="preserve">The future of veterinary medicine in this region depends on the continued collaboration between laboratory scientists, practicing veterinarians, and municipal policymakers. By leveraging accurate diagnostic data, Colombia Medellín can set a benchmark for urban veterinary health in Latin America.</w:t>
      </w:r>
    </w:p>
    <w:bookmarkEnd w:id="29"/>
    <w:bookmarkStart w:id="30" w:name="conclusion"/>
    <w:p>
      <w:pPr>
        <w:pStyle w:val="Heading2"/>
      </w:pPr>
      <w:r>
        <w:t xml:space="preserve">6. Conclusion</w:t>
      </w:r>
    </w:p>
    <w:p>
      <w:pPr>
        <w:pStyle w:val="FirstParagraph"/>
      </w:pPr>
      <w:r>
        <w:t xml:space="preserve">In conclusion, this laboratory report highlights the critical evolution of veterinary services in Colombia Medellín. The transition toward evidence-based medicine, supported by robust laboratory diagnostics, has significantly improved animal welfare and public health safety. Veterinarians in this region are no longer just treating symptoms but are actively participating in broader epidemiological studies that protect both animal and human communities. As the city continues to grow, maintaining high standards for veterinary laboratory analysis will remain essential for sustaining a healthy urban ecosystem.</w:t>
      </w:r>
    </w:p>
    <w:p>
      <w:r>
        <w:pict>
          <v:rect style="width:0;height:1.5pt" o:hralign="center" o:hrstd="t" o:hr="t"/>
        </w:pict>
      </w:r>
    </w:p>
    <w:p>
      <w:pPr>
        <w:pStyle w:val="FirstParagraph"/>
      </w:pPr>
      <w:r>
        <w:t xml:space="preserve">Generated by AI Assistant | Report ID: VM-2023-COLOM-MED-045</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Veterinary Diagnostic Services in Colombia Medellín</dc:title>
  <dc:creator/>
  <dc:language>en</dc:language>
  <cp:keywords/>
  <dcterms:created xsi:type="dcterms:W3CDTF">2026-07-29T20:58:39Z</dcterms:created>
  <dcterms:modified xsi:type="dcterms:W3CDTF">2026-07-29T20:58:39Z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