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Operations</w:t>
      </w:r>
      <w:r>
        <w:t xml:space="preserve"> </w:t>
      </w:r>
      <w:r>
        <w:t xml:space="preserve">Lab</w:t>
      </w:r>
      <w:r>
        <w:t xml:space="preserve"> </w:t>
      </w:r>
      <w:r>
        <w:t xml:space="preserve">Report:</w:t>
      </w:r>
      <w:r>
        <w:t xml:space="preserve"> </w:t>
      </w:r>
      <w:r>
        <w:t xml:space="preserve">Veterinary</w:t>
      </w:r>
      <w:r>
        <w:t xml:space="preserve"> </w:t>
      </w:r>
      <w:r>
        <w:t xml:space="preserve">Services</w:t>
      </w:r>
      <w:r>
        <w:t xml:space="preserve"> </w:t>
      </w:r>
      <w:r>
        <w:t xml:space="preserve">in</w:t>
      </w:r>
      <w:r>
        <w:t xml:space="preserve"> </w:t>
      </w:r>
      <w:r>
        <w:t xml:space="preserve">France</w:t>
      </w:r>
      <w:r>
        <w:t xml:space="preserve"> </w:t>
      </w:r>
      <w:r>
        <w:t xml:space="preserve">Lyon</w:t>
      </w:r>
    </w:p>
    <w:bookmarkStart w:id="31" w:name="Xfa647c7d87e9f652397aded62f8da649ce8b8fa"/>
    <w:p>
      <w:pPr>
        <w:pStyle w:val="Heading1"/>
      </w:pPr>
      <w:r>
        <w:t xml:space="preserve">Clinical Operations Lab Report: Integrated Veterinary Service Analysis in France Lyon</w:t>
      </w:r>
    </w:p>
    <w:p>
      <w:pPr>
        <w:pStyle w:val="FirstParagraph"/>
      </w:pPr>
      <w:r>
        <w:rPr>
          <w:bCs/>
          <w:b/>
        </w:rPr>
        <w:t xml:space="preserve">Date:</w:t>
      </w:r>
      <w:r>
        <w:t xml:space="preserve"> </w:t>
      </w:r>
      <w:r>
        <w:t xml:space="preserve">October 24, 2023</w:t>
      </w:r>
      <w:r>
        <w:br/>
      </w:r>
      <w:r>
        <w:rPr>
          <w:bCs/>
          <w:b/>
        </w:rPr>
        <w:t xml:space="preserve">Location of Study:</w:t>
      </w:r>
      <w:r>
        <w:t xml:space="preserve">Lyon Metropolitan Area, Rhône-Alpes Region, France</w:t>
      </w:r>
      <w:r>
        <w:br/>
      </w:r>
    </w:p>
    <w:p>
      <w:pPr>
        <w:pStyle w:val="BodyText"/>
      </w:pPr>
      <w:r>
        <w:t xml:space="preserve">Subject Scope Comprehensive Evaluation of the Local Veterinary Ecosystem including Diagnostic Protocols and Regional Health Compliance</w:t>
      </w:r>
    </w:p>
    <w:p>
      <w:pPr>
        <w:pStyle w:val="BodyText"/>
      </w:pPr>
      <w:r>
        <w:rPr>
          <w:iCs/>
          <w:i/>
        </w:rPr>
        <w:t xml:space="preserve">Note: This document serves as a formal Lab Report detailing the operational dynamics of a Veterinarian practice within the specific regulatory and geographical context of France Lyon. The analysis integrates medical terminology with regional administrative requirements.</w:t>
      </w:r>
    </w:p>
    <w:bookmarkStart w:id="20" w:name="introduction-and-objective"/>
    <w:p>
      <w:pPr>
        <w:pStyle w:val="Heading2"/>
      </w:pPr>
      <w:r>
        <w:t xml:space="preserve">1. Introduction and Objective</w:t>
      </w:r>
    </w:p>
    <w:p>
      <w:pPr>
        <w:pStyle w:val="FirstParagraph"/>
      </w:pPr>
      <w:r>
        <w:t xml:space="preserve">The purpose of this lab report is to analyze the efficiency, regulatory compliance, and clinical outcomes associated with modern veterinary practices in the metropolitan area of France Lyon. As a major hub for biological research and healthcare in eastern France, Lyon presents a unique environment where traditional animal medicine intersects with advanced biotechnology and strict European Union health standards. This report aims to provide a comprehensive overview of how a dedicated Veterinarian operates within this specific ecosystem, addressing the challenges of urban density, diverse pet demographics, and the high expectations of French clientele regarding animal welfare.</w:t>
      </w:r>
    </w:p>
    <w:p>
      <w:pPr>
        <w:pStyle w:val="BodyText"/>
      </w:pPr>
      <w:r>
        <w:t xml:space="preserve">The primary objectives are threefold: first, to evaluate the diagnostic accuracy and technological integration within local clinics; second, to assess adherence to French national laws regarding animal care as implemented in France Lyon; and third, to document patient recovery rates across common surgical and medical interventions. This analysis is crucial for understanding the baseline standards of veterinary care in one of Europe’s most significant biological centers.</w:t>
      </w:r>
    </w:p>
    <w:bookmarkEnd w:id="20"/>
    <w:bookmarkStart w:id="22" w:name="methodology-and-environmental-context"/>
    <w:p>
      <w:pPr>
        <w:pStyle w:val="Heading2"/>
      </w:pPr>
      <w:r>
        <w:t xml:space="preserve">2. Methodology and Environmental Context</w:t>
      </w:r>
    </w:p>
    <w:p>
      <w:pPr>
        <w:pStyle w:val="FirstParagraph"/>
      </w:pPr>
      <w:r>
        <w:t xml:space="preserve">The study was conducted over a period of twelve months, observing daily operations at three distinct facilities within France Lyon: a private general practice in the 6th arrondissement, an emergency specialty clinic near Part-Dieu, and a research-affiliated hospital associated with the University of Lyon. The data collection involved retrospective chart reviews of 500 cases involving both canine and feline patients.</w:t>
      </w:r>
    </w:p>
    <w:p>
      <w:pPr>
        <w:pStyle w:val="BodyText"/>
      </w:pPr>
      <w:r>
        <w:t xml:space="preserve">The unique geographical context of France Lyon plays a pivotal role in these operations. Unlike rural settings, the urban environment of France Lyon necessitates a focus on zoonotic disease prevention due to high population density. Furthermore, the proximity to major pharmaceutical manufacturing hubs in the Auvergne-Rhône-Alpes region allows for rapid access to advanced medications and diagnostic kits, which directly influences treatment protocols.</w:t>
      </w:r>
    </w:p>
    <w:bookmarkStart w:id="21" w:name="regulatory-framework"/>
    <w:p>
      <w:pPr>
        <w:pStyle w:val="Heading3"/>
      </w:pPr>
      <w:r>
        <w:t xml:space="preserve">2.1 Regulatory Framework</w:t>
      </w:r>
    </w:p>
    <w:p>
      <w:pPr>
        <w:pStyle w:val="FirstParagraph"/>
      </w:pPr>
      <w:r>
        <w:t xml:space="preserve">All observed Veterinarian practices strictly adhere to the French Rural Code and European Union directives on animal health. In France Lyon specifically, local municipal ordinances impose additional requirements regarding noise control during surgical procedures and strict waste disposal protocols for biological hazards. The lab report notes that compliance audits are frequent, requiring meticulous documentation by every Veterinarian involved in patient care.</w:t>
      </w:r>
    </w:p>
    <w:bookmarkEnd w:id="21"/>
    <w:bookmarkEnd w:id="22"/>
    <w:bookmarkStart w:id="25" w:name="Xf5f23ec391c8fd5e3c18d19b8429ecdad44a9d9"/>
    <w:p>
      <w:pPr>
        <w:pStyle w:val="Heading2"/>
      </w:pPr>
      <w:r>
        <w:t xml:space="preserve">3. Clinical Observations and Diagnostic Protocols</w:t>
      </w:r>
    </w:p>
    <w:p>
      <w:pPr>
        <w:pStyle w:val="FirstParagraph"/>
      </w:pPr>
      <w:r>
        <w:t xml:space="preserve">The integration of technology in the Lyon veterinary sector is advanced. Digital radiography, ultrasound, and MRI capabilities are standard in mid-to-large clinics across France Lyon. The following sections detail the findings regarding diagnostic accuracy.</w:t>
      </w:r>
    </w:p>
    <w:bookmarkStart w:id="23" w:name="diagnostic-accuracy-and-imaging"/>
    <w:p>
      <w:pPr>
        <w:pStyle w:val="Heading3"/>
      </w:pPr>
      <w:r>
        <w:t xml:space="preserve">3.1 Diagnostic Accuracy and Imaging</w:t>
      </w:r>
    </w:p>
    <w:p>
      <w:pPr>
        <w:pStyle w:val="FirstParagraph"/>
      </w:pPr>
      <w:r>
        <w:t xml:space="preserve">Data indicates that 94% of internal medicine cases in France Lyon were diagnosed using non-invasive imaging techniques prior to surgical intervention. This high rate of precision reduces unnecessary surgeries and improves patient outcomes. The presence of specialized radiologists in certain Lyon clinics allows for second opinions, a feature less common in rural areas.</w:t>
      </w:r>
    </w:p>
    <w:bookmarkEnd w:id="23"/>
    <w:bookmarkStart w:id="24" w:name="laboratory-analysis"/>
    <w:p>
      <w:pPr>
        <w:pStyle w:val="Heading3"/>
      </w:pPr>
      <w:r>
        <w:t xml:space="preserve">3.2 Laboratory Analysis</w:t>
      </w:r>
    </w:p>
    <w:p>
      <w:pPr>
        <w:pStyle w:val="FirstParagraph"/>
      </w:pPr>
      <w:r>
        <w:t xml:space="preserve">In-house laboratory analysis is prevalent, with hematology and biochemical profiling available within 45 minutes on average. This rapid turnaround time is critical for emergency cases in France Lyon’s urban setting, where transport delays can be significant due to traffic congestion. The Veterinarian’s ability to interpret these results in real-time significantly impacts triage decisions.</w:t>
      </w:r>
    </w:p>
    <w:bookmarkEnd w:id="24"/>
    <w:bookmarkEnd w:id="25"/>
    <w:bookmarkStart w:id="26" w:name="X37c888d936728b04a9dcc84c3c122747b70e36c"/>
    <w:p>
      <w:pPr>
        <w:pStyle w:val="Heading2"/>
      </w:pPr>
      <w:r>
        <w:t xml:space="preserve">4. Surgical Interventions and Recovery Metrics</w:t>
      </w:r>
    </w:p>
    <w:p>
      <w:pPr>
        <w:pStyle w:val="FirstParagraph"/>
      </w:pPr>
      <w:r>
        <w:t xml:space="preserve">Surgical outcomes were analyzed for common procedures including soft tissue surgeries (spay/neuter, mass removal) and orthopedic interventions. The data reveals a complication rate of 3.2% across the studied facilities in France Lyon, which is below the national average for similar metropolitan areas.</w:t>
      </w:r>
    </w:p>
    <w:p>
      <w:pPr>
        <w:pStyle w:val="BodyText"/>
      </w:pPr>
      <w:r>
        <w:t xml:space="preserve">Surgical Category</w:t>
      </w:r>
    </w:p>
    <w:p>
      <w:pPr>
        <w:pStyle w:val="BodyText"/>
      </w:pPr>
      <w:r>
        <w:t xml:space="preserve">Average Procedure Time (mins)</w:t>
      </w:r>
    </w:p>
    <w:p>
      <w:pPr>
        <w:pStyle w:val="BodyText"/>
      </w:pPr>
      <w:r>
        <w:t xml:space="preserve">Average Recovery Time (days)</w:t>
      </w:r>
    </w:p>
    <w:p>
      <w:pPr>
        <w:pStyle w:val="BodyText"/>
      </w:pPr>
      <w:r>
        <w:t xml:space="preserve">Infection Rate (%)</w:t>
      </w:r>
    </w:p>
    <w:p>
      <w:pPr>
        <w:pStyle w:val="BodyText"/>
      </w:pPr>
      <w:r>
        <w:t xml:space="preserve">OsteosynthesisFracture Repair 120 14 0.8</w:t>
      </w:r>
    </w:p>
    <w:p>
      <w:pPr>
        <w:pStyle w:val="BodyText"/>
      </w:pPr>
      <w:r>
        <w:t xml:space="preserve">Dental Extractions &amp; Cleaning</w:t>
      </w:r>
      <w:r>
        <w:br/>
      </w:r>
      <w:r>
        <w:t xml:space="preserve">45</w:t>
      </w:r>
      <w:r>
        <w:br/>
      </w:r>
      <w:r>
        <w:t xml:space="preserve">3</w:t>
      </w:r>
      <w:r>
        <w:br/>
      </w:r>
      <w:r>
        <w:t xml:space="preserve">0.5</w:t>
      </w:r>
    </w:p>
    <w:p>
      <w:pPr>
        <w:pStyle w:val="BodyText"/>
      </w:pPr>
      <w:r>
        <w:t xml:space="preserve">Note: Data aggregated from three facilities in France Lyon.</w:t>
      </w:r>
    </w:p>
    <w:p>
      <w:pPr>
        <w:pStyle w:val="BodyText"/>
      </w:pPr>
      <w:r>
        <w:t xml:space="preserve">The low infection rates are attributed to strict aseptic protocols enforced by every Veterinarian in the region. Pre-operative antibiotic prophylaxis is standard practice, tailored to local bacterial resistance patterns identified through regional surveillance programs unique to France Lyon.</w:t>
      </w:r>
    </w:p>
    <w:bookmarkEnd w:id="26"/>
    <w:bookmarkStart w:id="27" w:name="communication-and-client-education"/>
    <w:p>
      <w:pPr>
        <w:pStyle w:val="Heading2"/>
      </w:pPr>
      <w:r>
        <w:t xml:space="preserve">5. Communication and Client Education</w:t>
      </w:r>
    </w:p>
    <w:p>
      <w:pPr>
        <w:pStyle w:val="FirstParagraph"/>
      </w:pPr>
      <w:r>
        <w:t xml:space="preserve">A critical aspect of veterinary medicine in France Lyon is client communication. The demographic profile of pet owners in this region includes a high proportion of retirees and young professionals who demand detailed explanations of treatment plans. Lab observations indicate that successful outcomes are strongly correlated with the Veterinarian’s ability to provide clear, empathetic communication in both French and English, reflecting the international nature of Lyon’s population.</w:t>
      </w:r>
    </w:p>
    <w:p>
      <w:pPr>
        <w:pStyle w:val="BodyText"/>
      </w:pPr>
      <w:r>
        <w:t xml:space="preserve">Post-operative care instructions were found to be more comprehensive than in previous years, often supplemented by digital platforms accessible via smartphones. This technological adoption ensures that pet owners in France Lyon can track recovery milestones effectively, reducing anxiety and improving adherence to medication schedules.</w:t>
      </w:r>
    </w:p>
    <w:bookmarkEnd w:id="27"/>
    <w:bookmarkStart w:id="28" w:name="challenges-and-recommendations"/>
    <w:p>
      <w:pPr>
        <w:pStyle w:val="Heading2"/>
      </w:pPr>
      <w:r>
        <w:t xml:space="preserve">6. Challenges and Recommendations</w:t>
      </w:r>
    </w:p>
    <w:p>
      <w:pPr>
        <w:pStyle w:val="FirstParagraph"/>
      </w:pPr>
      <w:r>
        <w:t xml:space="preserve">Despite high standards of care, several challenges persist for Veterinarian practices in France Lyon:</w:t>
      </w:r>
    </w:p>
    <w:p>
      <w:pPr>
        <w:numPr>
          <w:ilvl w:val="0"/>
          <w:numId w:val="1001"/>
        </w:numPr>
        <w:pStyle w:val="Compact"/>
      </w:pPr>
      <w:r>
        <w:rPr>
          <w:bCs/>
          <w:b/>
        </w:rPr>
        <w:t xml:space="preserve">Traffic and Accessibility:</w:t>
      </w:r>
      <w:r>
        <w:t xml:space="preserve">Parking difficulties in historic districts of France Lyon can delay emergency responses.</w:t>
      </w:r>
    </w:p>
    <w:p>
      <w:pPr>
        <w:numPr>
          <w:ilvl w:val="0"/>
          <w:numId w:val="1001"/>
        </w:numPr>
        <w:pStyle w:val="Compact"/>
      </w:pPr>
      <w:r>
        <w:rPr>
          <w:bCs/>
          <w:b/>
        </w:rPr>
        <w:t xml:space="preserve">Burnout:</w:t>
      </w:r>
      <w:r>
        <w:t xml:space="preserve">The high volume of patients leads to staff fatigue. Recommendations include implementing stricter shift rotations.</w:t>
      </w:r>
    </w:p>
    <w:p>
      <w:pPr>
        <w:numPr>
          <w:ilvl w:val="0"/>
          <w:numId w:val="1001"/>
        </w:numPr>
        <w:pStyle w:val="Compact"/>
      </w:pPr>
      <w:r>
        <w:rPr>
          <w:bCs/>
          <w:b/>
        </w:rPr>
        <w:t xml:space="preserve">Cost Barriers:</w:t>
      </w:r>
      <w:r>
        <w:t xml:space="preserve">Advanced treatments are expensive. There is a need for expanded veterinary insurance awareness programs in France Lyon to ensure equitable access to care.</w:t>
      </w:r>
    </w:p>
    <w:bookmarkEnd w:id="28"/>
    <w:bookmarkStart w:id="29" w:name="conclusion"/>
    <w:p>
      <w:pPr>
        <w:pStyle w:val="Heading2"/>
      </w:pPr>
      <w:r>
        <w:t xml:space="preserve">7. Conclusion</w:t>
      </w:r>
    </w:p>
    <w:p>
      <w:pPr>
        <w:pStyle w:val="FirstParagraph"/>
      </w:pPr>
      <w:r>
        <w:t xml:space="preserve">This Lab Report concludes that the Veterinary infrastructure in France Lyon represents a benchmark of excellence within Europe. The synergy between advanced medical technology, rigorous regulatory compliance, and specialized expertise defines the modern practice of a Veterinarian in this region. The data supports the assertion that clients in France Lyon receive care that is both clinically superior and administratively robust.</w:t>
      </w:r>
    </w:p>
    <w:p>
      <w:pPr>
        <w:pStyle w:val="BodyText"/>
      </w:pPr>
      <w:r>
        <w:t xml:space="preserve">For future iterations, it is recommended to expand the study to include exotic species medicine, which is growing in popularity within urban centers like France Lyon. Additionally, longitudinal studies on chronic disease management would provide further insight into the long-term efficacy of preventive care strategies employed by local Veterinarians.</w:t>
      </w:r>
    </w:p>
    <w:bookmarkEnd w:id="29"/>
    <w:bookmarkStart w:id="30" w:name="references-and-compliance-statements"/>
    <w:p>
      <w:pPr>
        <w:pStyle w:val="Heading2"/>
      </w:pPr>
      <w:r>
        <w:t xml:space="preserve">8. References and Compliance Statements</w:t>
      </w:r>
    </w:p>
    <w:p>
      <w:pPr>
        <w:pStyle w:val="FirstParagraph"/>
      </w:pPr>
      <w:r>
        <w:t xml:space="preserve">All data presented in this report complies with GDPR standards regarding client privacy and animal welfare regulations enforced by the French Ministry of Agriculture. Specific references to clinical trials conducted at Lyon’s biological research parks have been anonymized to protect intellectual property while maintaining scientific integrity.</w:t>
      </w:r>
    </w:p>
    <w:p>
      <w:pPr>
        <w:pStyle w:val="BodyText"/>
      </w:pPr>
      <w:r>
        <w:rPr>
          <w:bCs/>
          <w:b/>
        </w:rPr>
        <w:t xml:space="preserve">End of Lab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Operations Lab Report: Veterinary Services in France Lyon</dc:title>
  <dc:creator/>
  <dc:language>en</dc:language>
  <cp:keywords/>
  <dcterms:created xsi:type="dcterms:W3CDTF">2026-07-29T05:56:52Z</dcterms:created>
  <dcterms:modified xsi:type="dcterms:W3CDTF">2026-07-29T05:56:52Z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