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Veterinary</w:t>
      </w:r>
      <w:r>
        <w:t xml:space="preserve"> </w:t>
      </w:r>
      <w:r>
        <w:t xml:space="preserve">Diagnostic</w:t>
      </w:r>
      <w:r>
        <w:t xml:space="preserve"> </w:t>
      </w:r>
      <w:r>
        <w:t xml:space="preserve">Standards</w:t>
      </w:r>
      <w:r>
        <w:t xml:space="preserve"> </w:t>
      </w:r>
      <w:r>
        <w:t xml:space="preserve">in</w:t>
      </w:r>
      <w:r>
        <w:t xml:space="preserve"> </w:t>
      </w:r>
      <w:r>
        <w:t xml:space="preserve">Mumbai,</w:t>
      </w:r>
      <w:r>
        <w:t xml:space="preserve"> </w:t>
      </w:r>
      <w:r>
        <w:t xml:space="preserve">India</w:t>
      </w:r>
    </w:p>
    <w:bookmarkStart w:id="20" w:name="Xdd33a8c186847218b81fad40221a72f59958af8"/>
    <w:p>
      <w:pPr>
        <w:pStyle w:val="Heading1"/>
      </w:pPr>
      <w:r>
        <w:t xml:space="preserve">Laboratory Report on Veterinary Services and Diagnostic Protocols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India, Mumbai Metropolitan Region</w:t>
      </w:r>
      <w:r>
        <w:br/>
      </w:r>
      <w:r>
        <w:rPr>
          <w:bCs/>
          <w:b/>
        </w:rPr>
        <w:t xml:space="preserve">Type of Facility:</w:t>
      </w:r>
      <w:r>
        <w:t xml:space="preserve"> </w:t>
      </w:r>
      <w:r>
        <w:t xml:space="preserve">Advanced Veterinary Laboratory and Clinical Practice</w:t>
      </w:r>
    </w:p>
    <w:bookmarkEnd w:id="20"/>
    <w:p>
      <w:pPr>
        <w:pStyle w:val="BodyText"/>
      </w:pPr>
      <w:r>
        <w:t xml:space="preserve">1. Executive Summary</w:t>
      </w:r>
    </w:p>
    <w:p>
      <w:pPr>
        <w:pStyle w:val="BodyText"/>
      </w:pPr>
      <w:r>
        <w:t xml:space="preserve">This laboratory report provides a comprehensive analysis of the current state of veterinary diagnostics, clinical operations, and public health integration within the context of Mumbai, India. As one of the most densely populated urban centers in Asia, Mumbai presents unique challenges and opportunities for veterinary medicine. This document outlines the operational framework required to maintain high standards in animal healthcare while addressing specific zoonotic risks prevalent in this region. The report emphasizes the critical role that advanced</w:t>
      </w:r>
      <w:r>
        <w:t xml:space="preserve"> </w:t>
      </w:r>
      <w:r>
        <w:rPr>
          <w:bCs/>
          <w:b/>
        </w:rPr>
        <w:t xml:space="preserve">Veterinarian</w:t>
      </w:r>
      <w:r>
        <w:t xml:space="preserve"> </w:t>
      </w:r>
      <w:r>
        <w:t xml:space="preserve">services play not only in pet ownership but also in safeguarding public health through rigorous laboratory testing and disease surveillance.</w:t>
      </w:r>
    </w:p>
    <w:bookmarkStart w:id="21" w:name="introduction-and-regional-context"/>
    <w:p>
      <w:pPr>
        <w:pStyle w:val="Heading2"/>
      </w:pPr>
      <w:r>
        <w:t xml:space="preserve">2. Introduction and Regional Context</w:t>
      </w:r>
    </w:p>
    <w:p>
      <w:pPr>
        <w:pStyle w:val="FirstParagraph"/>
      </w:pPr>
      <w:r>
        <w:t xml:space="preserve">Mumbai, the financial capital of India, is undergoing a rapid transformation in its approach to animal welfare and veterinary science. The rising middle class has led to an increase in pet ownership, necessitating professional-grade veterinary care that extends beyond basic treatments to include sophisticated diagnostic procedures. However, Mumbai is also characterized by high-density living conditions and a significant stray animal population. This demographic reality requires a dual-focused approach: providing premium care for domestic companions while managing public health risks associated with stray dogs and cats.</w:t>
      </w:r>
    </w:p>
    <w:p>
      <w:pPr>
        <w:pStyle w:val="BodyText"/>
      </w:pPr>
      <w:r>
        <w:t xml:space="preserve">The infrastructure for veterinary laboratories in</w:t>
      </w:r>
      <w:r>
        <w:t xml:space="preserve"> </w:t>
      </w:r>
      <w:r>
        <w:rPr>
          <w:bCs/>
          <w:b/>
        </w:rPr>
        <w:t xml:space="preserve">India Mumbai</w:t>
      </w:r>
      <w:r>
        <w:t xml:space="preserve"> </w:t>
      </w:r>
      <w:r>
        <w:t xml:space="preserve">must therefore be resilient, scalable, and equipped to handle high volumes of samples. The integration of modern laboratory technologies with traditional clinical practices is essential. This report details the necessary protocols for such a facility, ensuring that all diagnostic outputs meet national standards set by the Animal Husbandry Department while adhering to international best practices.</w:t>
      </w:r>
    </w:p>
    <w:bookmarkEnd w:id="21"/>
    <w:bookmarkStart w:id="22" w:name="laboratory-infrastructure-and-equipment"/>
    <w:p>
      <w:pPr>
        <w:pStyle w:val="Heading2"/>
      </w:pPr>
      <w:r>
        <w:t xml:space="preserve">3. Laboratory Infrastructure and Equipment</w:t>
      </w:r>
    </w:p>
    <w:p>
      <w:pPr>
        <w:pStyle w:val="FirstParagraph"/>
      </w:pPr>
      <w:r>
        <w:t xml:space="preserve">To serve the diverse needs of clients in Mumbai, a modern veterinary laboratory must be equipped with state-of-the-art technology. The facility design should prioritize hygiene, efficient workflow, and biosafety. Key components include:</w:t>
      </w:r>
    </w:p>
    <w:p>
      <w:pPr>
        <w:numPr>
          <w:ilvl w:val="0"/>
          <w:numId w:val="1001"/>
        </w:numPr>
        <w:pStyle w:val="Compact"/>
      </w:pPr>
      <w:r>
        <w:rPr>
          <w:bCs/>
          <w:b/>
        </w:rPr>
        <w:t xml:space="preserve">Hematology and Clinical Pathology Units:</w:t>
      </w:r>
      <w:r>
        <w:t xml:space="preserve"> </w:t>
      </w:r>
      <w:r>
        <w:t xml:space="preserve">Automated analyzers capable of processing complete blood counts (CBC) and biochemistry profiles rapidly. Given the hot and humid climate of Mumbai, temperature-controlled environments for sample storage are critical to prevent degradation.</w:t>
      </w:r>
    </w:p>
    <w:p>
      <w:pPr>
        <w:numPr>
          <w:ilvl w:val="0"/>
          <w:numId w:val="1001"/>
        </w:numPr>
        <w:pStyle w:val="Compact"/>
      </w:pPr>
      <w:r>
        <w:rPr>
          <w:bCs/>
          <w:b/>
        </w:rPr>
        <w:t xml:space="preserve">Molecular Diagnostics Laboratory:</w:t>
      </w:r>
      <w:r>
        <w:t xml:space="preserve"> </w:t>
      </w:r>
      <w:r>
        <w:t xml:space="preserve">With the rise of viral diseases in urban areas, PCR (Polymerase Chain Reaction) machines are indispensable. These allow for early detection of pathogens such as Canine Distemper Virus and Feline Panleukopenia.</w:t>
      </w:r>
    </w:p>
    <w:p>
      <w:pPr>
        <w:numPr>
          <w:ilvl w:val="0"/>
          <w:numId w:val="1001"/>
        </w:numPr>
        <w:pStyle w:val="Compact"/>
      </w:pPr>
      <w:r>
        <w:rPr>
          <w:bCs/>
          <w:b/>
        </w:rPr>
        <w:t xml:space="preserve">Bacteriology and Antimicrobial Susceptibility Testing:</w:t>
      </w:r>
      <w:r>
        <w:t xml:space="preserve"> </w:t>
      </w:r>
      <w:r>
        <w:t xml:space="preserve">Antibiotic resistance is a growing concern globally, including in India. The laboratory must have the capacity to culture bacteria from wound swabs and urine samples to determine appropriate antibiotic therapies.</w:t>
      </w:r>
    </w:p>
    <w:p>
      <w:pPr>
        <w:numPr>
          <w:ilvl w:val="0"/>
          <w:numId w:val="1001"/>
        </w:numPr>
        <w:pStyle w:val="Compact"/>
      </w:pPr>
      <w:r>
        <w:rPr>
          <w:bCs/>
          <w:b/>
        </w:rPr>
        <w:t xml:space="preserve">Radiology and Ultrasound Suites:</w:t>
      </w:r>
      <w:r>
        <w:t xml:space="preserve"> </w:t>
      </w:r>
      <w:r>
        <w:t xml:space="preserve">Digital X-ray units and high-resolution ultrasound machines are essential for internal diagnostics. These tools allow a</w:t>
      </w:r>
      <w:r>
        <w:t xml:space="preserve"> </w:t>
      </w:r>
      <w:r>
        <w:rPr>
          <w:bCs/>
          <w:b/>
        </w:rPr>
        <w:t xml:space="preserve">Veterinarian</w:t>
      </w:r>
      <w:r>
        <w:t xml:space="preserve"> </w:t>
      </w:r>
      <w:r>
        <w:t xml:space="preserve">to assess soft tissue, organ health, and potential tumors without invasive surgery.</w:t>
      </w:r>
    </w:p>
    <w:bookmarkEnd w:id="22"/>
    <w:bookmarkStart w:id="26" w:name="Xbb8f0aeb76b1ce03b9b80f2a634fcc30bbff5ac"/>
    <w:p>
      <w:pPr>
        <w:pStyle w:val="Heading2"/>
      </w:pPr>
      <w:r>
        <w:t xml:space="preserve">4. Diagnostic Focus Areas Specific to Mumbai</w:t>
      </w:r>
    </w:p>
    <w:p>
      <w:pPr>
        <w:pStyle w:val="FirstParagraph"/>
      </w:pPr>
      <w:r>
        <w:t xml:space="preserve">The diagnostic protocols in this laboratory must be tailored to the epidemiological profile of</w:t>
      </w:r>
      <w:r>
        <w:t xml:space="preserve"> </w:t>
      </w:r>
      <w:r>
        <w:rPr>
          <w:bCs/>
          <w:b/>
        </w:rPr>
        <w:t xml:space="preserve">Mumbai India</w:t>
      </w:r>
      <w:r>
        <w:t xml:space="preserve">. Several key areas require specialized attention:</w:t>
      </w:r>
    </w:p>
    <w:bookmarkStart w:id="23" w:name="zoonotic-disease-surveillance"/>
    <w:p>
      <w:pPr>
        <w:pStyle w:val="Heading3"/>
      </w:pPr>
      <w:r>
        <w:t xml:space="preserve">4.1 Zoonotic Disease Surveillance</w:t>
      </w:r>
    </w:p>
    <w:p>
      <w:pPr>
        <w:pStyle w:val="FirstParagraph"/>
      </w:pPr>
      <w:r>
        <w:t xml:space="preserve">Mumbai’s dense population creates a high risk for zoonotic transmission. The laboratory plays a pivotal role in monitoring diseases that can jump from animals to humans. This includes rigorous testing for Rabies, particularly among stray dog populations. Positive cases must be reported immediately to local municipal authorities and the National Reference Laboratory in Pune. Additionally, screening for Leptospirosis is crucial, as this bacterial infection thrives in urban environments with poor sanitation and frequent flooding during the monsoon season.</w:t>
      </w:r>
    </w:p>
    <w:bookmarkEnd w:id="23"/>
    <w:bookmarkStart w:id="24" w:name="tick-borne-diseases"/>
    <w:p>
      <w:pPr>
        <w:pStyle w:val="Heading3"/>
      </w:pPr>
      <w:r>
        <w:t xml:space="preserve">4.2 Tick-Borne Diseases</w:t>
      </w:r>
    </w:p>
    <w:p>
      <w:pPr>
        <w:pStyle w:val="FirstParagraph"/>
      </w:pPr>
      <w:r>
        <w:t xml:space="preserve">The humid climate of Mumbai supports a large tick population. The laboratory must routinely screen for Hemobarbazoonosis (Babesiosis) and Ehrlichiosis in both dogs and cats. Early detection through blood smears and PCR testing allows for timely treatment, preventing severe anemia and organ failure.</w:t>
      </w:r>
    </w:p>
    <w:bookmarkEnd w:id="24"/>
    <w:bookmarkStart w:id="25" w:name="parasitology"/>
    <w:p>
      <w:pPr>
        <w:pStyle w:val="Heading3"/>
      </w:pPr>
      <w:r>
        <w:t xml:space="preserve">4.3 Parasitology</w:t>
      </w:r>
    </w:p>
    <w:p>
      <w:pPr>
        <w:pStyle w:val="FirstParagraph"/>
      </w:pPr>
      <w:r>
        <w:t xml:space="preserve">Gastrointestinal parasites are common due to environmental factors. The laboratory should maintain a robust parasitology section capable of identifying helminths (worms) and protozoa (such as Giardia and Cryptosporidium). These organisms pose health risks not only to pets but also to human handlers, necessitating strict hygiene protocols.</w:t>
      </w:r>
    </w:p>
    <w:bookmarkEnd w:id="25"/>
    <w:bookmarkEnd w:id="26"/>
    <w:bookmarkStart w:id="27" w:name="Xb841e587f78138b24286fb83b77b8545c4c6463"/>
    <w:p>
      <w:pPr>
        <w:pStyle w:val="Heading2"/>
      </w:pPr>
      <w:r>
        <w:t xml:space="preserve">5. The Role of the Veterinarian in Public Health</w:t>
      </w:r>
    </w:p>
    <w:p>
      <w:pPr>
        <w:pStyle w:val="FirstParagraph"/>
      </w:pPr>
      <w:r>
        <w:t xml:space="preserve">In the context of</w:t>
      </w:r>
      <w:r>
        <w:t xml:space="preserve"> </w:t>
      </w:r>
      <w:r>
        <w:rPr>
          <w:bCs/>
          <w:b/>
        </w:rPr>
        <w:t xml:space="preserve">Mumbai India</w:t>
      </w:r>
      <w:r>
        <w:t xml:space="preserve">, a</w:t>
      </w:r>
      <w:r>
        <w:t xml:space="preserve"> </w:t>
      </w:r>
      <w:r>
        <w:rPr>
          <w:bCs/>
          <w:b/>
        </w:rPr>
        <w:t xml:space="preserve">Veterinarian</w:t>
      </w:r>
      <w:r>
        <w:t xml:space="preserve"> </w:t>
      </w:r>
      <w:r>
        <w:t xml:space="preserve">is not merely a doctor for animals but a frontline defender of public health. The laboratory report serves as evidence-based documentation that guides these professionals. When a veterinarian interprets lab results, they are making decisions that impact community safety. For instance, identifying rabies exposure in stray animals prevents potential outbreaks in human populations.</w:t>
      </w:r>
    </w:p>
    <w:p>
      <w:pPr>
        <w:pStyle w:val="BodyText"/>
      </w:pPr>
      <w:r>
        <w:t xml:space="preserve">Furthermore, veterinarians in Mumbai often collaborate with the Brihanmumbai Municipal Corporation (BMC) on anti-rabies campaigns and sterilization drives. Accurate laboratory data helps track the efficacy of these programs. If serological surveys show a drop in rabies antibodies among vaccinated stray populations, it indicates successful immunization efforts. Conversely, rising rates of other diseases may signal environmental issues that require municipal intervention.</w:t>
      </w:r>
    </w:p>
    <w:bookmarkEnd w:id="27"/>
    <w:bookmarkStart w:id="28" w:name="quality-assurance-and-biosafety"/>
    <w:p>
      <w:pPr>
        <w:pStyle w:val="Heading2"/>
      </w:pPr>
      <w:r>
        <w:t xml:space="preserve">6. Quality Assurance and Biosafety</w:t>
      </w:r>
    </w:p>
    <w:p>
      <w:pPr>
        <w:pStyle w:val="FirstParagraph"/>
      </w:pPr>
      <w:r>
        <w:t xml:space="preserve">Maintaining the integrity of diagnostic results is paramount. The laboratory must adhere to strict quality assurance (QA) protocols. This includes regular calibration of equipment, participation in external quality assessment schemes (EQAS), and continuous staff training.</w:t>
      </w:r>
    </w:p>
    <w:p>
      <w:pPr>
        <w:pStyle w:val="BodyText"/>
      </w:pPr>
      <w:r>
        <w:t xml:space="preserve">Biosafety level 2 (BSL-2) containment standards should be maintained to protect laboratory personnel from infectious agents. In Mumbai, where biosecurity awareness is still evolving among the general public, the laboratory must also serve an educational role. Staff should regularly update clients on sample collection techniques and the importance of following veterinary advice regarding isolation and treatment compliance.</w:t>
      </w:r>
    </w:p>
    <w:bookmarkEnd w:id="28"/>
    <w:bookmarkStart w:id="29" w:name="challenges-and-recommendations"/>
    <w:p>
      <w:pPr>
        <w:pStyle w:val="Heading2"/>
      </w:pPr>
      <w:r>
        <w:t xml:space="preserve">7. Challenges and Recommendations</w:t>
      </w:r>
    </w:p>
    <w:p>
      <w:pPr>
        <w:pStyle w:val="FirstParagraph"/>
      </w:pPr>
      <w:r>
        <w:rPr>
          <w:bCs/>
          <w:b/>
        </w:rPr>
        <w:t xml:space="preserve">Affordability:</w:t>
      </w:r>
      <w:r>
        <w:t xml:space="preserve"> </w:t>
      </w:r>
      <w:r>
        <w:t xml:space="preserve">A significant challenge in Mumbai is the disparity in income levels. While premium veterinary care exists, many residents cannot afford advanced diagnostics. It is recommended that laboratories offer tiered pricing models or partner with NGOs to provide subsidized testing for low-income pet owners and stray animal clinics.</w:t>
      </w:r>
    </w:p>
    <w:p>
      <w:pPr>
        <w:pStyle w:val="BodyText"/>
      </w:pPr>
      <w:r>
        <w:rPr>
          <w:bCs/>
          <w:b/>
        </w:rPr>
        <w:t xml:space="preserve">Rapid Turnaround Time:</w:t>
      </w:r>
      <w:r>
        <w:t xml:space="preserve"> </w:t>
      </w:r>
      <w:r>
        <w:t xml:space="preserve">Due to traffic congestion in Mumbai, emergency referrals can be delayed. Laboratories should invest in tele-diagnosis capabilities, allowing local practitioners to send digital images and data for immediate interpretation by senior pathologists.</w:t>
      </w:r>
    </w:p>
    <w:bookmarkEnd w:id="29"/>
    <w:bookmarkStart w:id="30" w:name="conclusion"/>
    <w:p>
      <w:pPr>
        <w:pStyle w:val="Heading2"/>
      </w:pPr>
      <w:r>
        <w:t xml:space="preserve">8. Conclusion</w:t>
      </w:r>
    </w:p>
    <w:p>
      <w:pPr>
        <w:pStyle w:val="FirstParagraph"/>
      </w:pPr>
      <w:r>
        <w:t xml:space="preserve">The development of a robust veterinary laboratory infrastructure in Mumbai is essential for the health and well-being of both animals and humans. This report highlights that effective veterinary practice in this region requires more than clinical skill; it demands sophisticated diagnostic support, strict adherence to biosafety standards, and a proactive approach to zoonotic disease control. By integrating advanced laboratory capabilities with compassionate veterinary care, Mumbai can set a benchmark for urban animal health management in India. The synergy between the</w:t>
      </w:r>
      <w:r>
        <w:t xml:space="preserve"> </w:t>
      </w:r>
      <w:r>
        <w:rPr>
          <w:bCs/>
          <w:b/>
        </w:rPr>
        <w:t xml:space="preserve">Veterinarian</w:t>
      </w:r>
      <w:r>
        <w:t xml:space="preserve">, the laboratory scientist, and public health officials is the cornerstone of this initiative. As Mumbai continues to grow, its commitment to rigorous veterinary diagnostics will remain a critical component of its overall healthcare strategy.</w:t>
      </w:r>
    </w:p>
    <w:bookmarkEnd w:id="30"/>
    <w:bookmarkStart w:id="31" w:name="references-and-compliance-statements"/>
    <w:p>
      <w:pPr>
        <w:pStyle w:val="Heading2"/>
      </w:pPr>
      <w:r>
        <w:t xml:space="preserve">9. References and Compliance Statements</w:t>
      </w:r>
    </w:p>
    <w:p>
      <w:pPr>
        <w:pStyle w:val="FirstParagraph"/>
      </w:pPr>
      <w:r>
        <w:t xml:space="preserve">This report complies with the guidelines set forth by the Ministry of Fisheries, Animal Husbandry and Dairying, Government of India. All diagnostic procedures align with the Indian Veterinary Council standards. The data presented herein supports the ongoing efforts to enhance veterinary education and practice in</w:t>
      </w:r>
      <w:r>
        <w:t xml:space="preserve"> </w:t>
      </w:r>
      <w:r>
        <w:rPr>
          <w:bCs/>
          <w:b/>
        </w:rPr>
        <w:t xml:space="preserve">Mumbai India</w:t>
      </w:r>
      <w:r>
        <w:t xml:space="preserve">, ensuring that every animal receives equitable and effective medical attention.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Veterinary Diagnostic Standards in Mumbai, India</dc:title>
  <dc:creator/>
  <dc:language>en</dc:language>
  <cp:keywords/>
  <dcterms:created xsi:type="dcterms:W3CDTF">2026-07-29T19:17:10Z</dcterms:created>
  <dcterms:modified xsi:type="dcterms:W3CDTF">2026-07-29T19:17:10Z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