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Report:</w:t>
      </w:r>
      <w:r>
        <w:t xml:space="preserve"> </w:t>
      </w:r>
      <w:r>
        <w:t xml:space="preserve">Veterinary</w:t>
      </w:r>
      <w:r>
        <w:t xml:space="preserve"> </w:t>
      </w:r>
      <w:r>
        <w:t xml:space="preserve">Medical</w:t>
      </w:r>
      <w:r>
        <w:t xml:space="preserve"> </w:t>
      </w:r>
      <w:r>
        <w:t xml:space="preserve">Services</w:t>
      </w:r>
      <w:r>
        <w:t xml:space="preserve"> </w:t>
      </w:r>
      <w:r>
        <w:t xml:space="preserve">in</w:t>
      </w:r>
      <w:r>
        <w:t xml:space="preserve"> </w:t>
      </w:r>
      <w:r>
        <w:t xml:space="preserve">Japan</w:t>
      </w:r>
      <w:r>
        <w:t xml:space="preserve"> </w:t>
      </w:r>
      <w:r>
        <w:t xml:space="preserve">Tokyo</w:t>
      </w:r>
    </w:p>
    <w:bookmarkStart w:id="20" w:name="clinical-laboratory-report"/>
    <w:p>
      <w:pPr>
        <w:pStyle w:val="Heading1"/>
      </w:pPr>
      <w:r>
        <w:t xml:space="preserve">Clinical Laboratory Report</w:t>
      </w:r>
    </w:p>
    <w:p>
      <w:pPr>
        <w:pStyle w:val="FirstParagraph"/>
      </w:pPr>
      <w:r>
        <w:rPr>
          <w:bCs/>
          <w:b/>
        </w:rPr>
        <w:t xml:space="preserve">Date:</w:t>
      </w:r>
      <w:r>
        <w:t xml:space="preserve"> </w:t>
      </w:r>
      <w:r>
        <w:t xml:space="preserve">October 24, 2023</w:t>
      </w:r>
      <w:r>
        <w:br/>
      </w:r>
      <w:r>
        <w:rPr>
          <w:bCs/>
          <w:b/>
        </w:rPr>
        <w:t xml:space="preserve">ID Number:</w:t>
      </w:r>
      <w:r>
        <w:t xml:space="preserve">JPN-VET-2023-890</w:t>
      </w:r>
      <w:r>
        <w:br/>
      </w:r>
      <w:r>
        <w:rPr>
          <w:bCs/>
          <w:b/>
        </w:rPr>
        <w:t xml:space="preserve">Subject:</w:t>
      </w:r>
      <w:r>
        <w:t xml:space="preserve">Evaluation of Veterinary Medical Infrastructure and Standards in Japan Tokyo</w:t>
      </w:r>
    </w:p>
    <w:bookmarkEnd w:id="20"/>
    <w:bookmarkStart w:id="21" w:name="i.-executive-summary-and-introduction"/>
    <w:p>
      <w:pPr>
        <w:pStyle w:val="Heading2"/>
      </w:pPr>
      <w:r>
        <w:rPr>
          <w:bCs/>
          <w:b/>
        </w:rPr>
        <w:t xml:space="preserve">I. Executive Summary and Introduction</w:t>
      </w:r>
    </w:p>
    <w:p>
      <w:pPr>
        <w:pStyle w:val="FirstParagraph"/>
      </w:pPr>
      <w:r>
        <w:t xml:space="preserve">This laboratory report serves as a comprehensive analytical document regarding the current state of veterinary medicine, specifically focusing on the operational, regulatory, and clinical environments within</w:t>
      </w:r>
      <w:r>
        <w:t xml:space="preserve"> </w:t>
      </w:r>
      <w:r>
        <w:rPr>
          <w:bCs/>
          <w:b/>
        </w:rPr>
        <w:t xml:space="preserve">Japan Tokyo</w:t>
      </w:r>
      <w:r>
        <w:t xml:space="preserve">. The primary objective of this report is to assess how a specialized</w:t>
      </w:r>
      <w:r>
        <w:t xml:space="preserve"> </w:t>
      </w:r>
      <w:r>
        <w:rPr>
          <w:bCs/>
          <w:b/>
        </w:rPr>
        <w:t xml:space="preserve">Veterinarian</w:t>
      </w:r>
      <w:r>
        <w:t xml:space="preserve"> </w:t>
      </w:r>
      <w:r>
        <w:t xml:space="preserve">practitioner or facility can effectively integrate into this highly advanced urban medical ecosystem. As</w:t>
      </w:r>
      <w:r>
        <w:t xml:space="preserve"> </w:t>
      </w:r>
      <w:r>
        <w:rPr>
          <w:bCs/>
          <w:b/>
        </w:rPr>
        <w:t xml:space="preserve">Japan Tokyo</w:t>
      </w:r>
      <w:r>
        <w:t xml:space="preserve"> </w:t>
      </w:r>
      <w:r>
        <w:t xml:space="preserve">represents one of the most densely populated metropolitan areas in the world, with a rapidly growing pet ownership demographic and stringent regulatory frameworks, understanding the nuances of local veterinary standards is critical for any medical professional aiming to practice in this region.</w:t>
      </w:r>
    </w:p>
    <w:p>
      <w:pPr>
        <w:pStyle w:val="BodyText"/>
      </w:pPr>
      <w:r>
        <w:t xml:space="preserve">The term "Lab Report" here denotes not merely a biological assay result, but a broader clinical and administrative audit. This document synthesizes data regarding legal compliance, technological adoption in</w:t>
      </w:r>
      <w:r>
        <w:t xml:space="preserve"> </w:t>
      </w:r>
      <w:r>
        <w:rPr>
          <w:bCs/>
          <w:b/>
        </w:rPr>
        <w:t xml:space="preserve">Veterinarian</w:t>
      </w:r>
      <w:r>
        <w:t xml:space="preserve"> </w:t>
      </w:r>
      <w:r>
        <w:t xml:space="preserve">practices, and the specific cultural expectations of pet owners in</w:t>
      </w:r>
      <w:r>
        <w:t xml:space="preserve"> </w:t>
      </w:r>
      <w:r>
        <w:rPr>
          <w:bCs/>
          <w:b/>
        </w:rPr>
        <w:t xml:space="preserve">Japan Tokyo</w:t>
      </w:r>
      <w:r>
        <w:t xml:space="preserve">. By analyzing these factors, this report aims to provide actionable insights for veterinary professionals seeking to establish or maintain high standards of care within the capital city.</w:t>
      </w:r>
    </w:p>
    <w:bookmarkEnd w:id="21"/>
    <w:bookmarkStart w:id="24" w:name="X7061b72b326c4f9abb0e940914b40d7d0f5a9c0"/>
    <w:p>
      <w:pPr>
        <w:pStyle w:val="Heading2"/>
      </w:pPr>
      <w:r>
        <w:rPr>
          <w:bCs/>
          <w:b/>
        </w:rPr>
        <w:t xml:space="preserve">II. Regulatory Framework and Professional Licensing in Japan Tokyo</w:t>
      </w:r>
    </w:p>
    <w:p>
      <w:pPr>
        <w:pStyle w:val="FirstParagraph"/>
      </w:pPr>
      <w:r>
        <w:t xml:space="preserve">To practice as a recognized</w:t>
      </w:r>
      <w:r>
        <w:t xml:space="preserve"> </w:t>
      </w:r>
      <w:r>
        <w:rPr>
          <w:bCs/>
          <w:b/>
        </w:rPr>
        <w:t xml:space="preserve">Veterinarian</w:t>
      </w:r>
      <w:r>
        <w:t xml:space="preserve"> </w:t>
      </w:r>
      <w:r>
        <w:t xml:space="preserve">in</w:t>
      </w:r>
      <w:r>
        <w:t xml:space="preserve"> </w:t>
      </w:r>
      <w:r>
        <w:rPr>
          <w:bCs/>
          <w:b/>
        </w:rPr>
        <w:t xml:space="preserve">Japan Tokyo</w:t>
      </w:r>
      <w:r>
        <w:t xml:space="preserve">, one must navigate a rigorous regulatory landscape governed primarily by the Ministry of Agriculture, Forestry and Fisheries (MAFF). The licensing process is stringent, requiring completion of an accredited veterinary program and successful passage of the National Examination for Veterinary Medicine.</w:t>
      </w:r>
    </w:p>
    <w:bookmarkStart w:id="22" w:name="a.-licensing-requirements"/>
    <w:p>
      <w:pPr>
        <w:pStyle w:val="Heading3"/>
      </w:pPr>
      <w:r>
        <w:t xml:space="preserve">A. Licensing Requirements</w:t>
      </w:r>
    </w:p>
    <w:p>
      <w:pPr>
        <w:numPr>
          <w:ilvl w:val="0"/>
          <w:numId w:val="1001"/>
        </w:numPr>
        <w:pStyle w:val="Compact"/>
      </w:pPr>
      <w:r>
        <w:rPr>
          <w:bCs/>
          <w:b/>
        </w:rPr>
        <w:t xml:space="preserve">National Certification:</w:t>
      </w:r>
      <w:r>
        <w:t xml:space="preserve"> </w:t>
      </w:r>
      <w:r>
        <w:t xml:space="preserve">All practitioners must hold a license issued by the Japanese government. For international graduates, additional equivalency assessments are required, which often involve language proficiency tests in Japanese at an advanced medical level.</w:t>
      </w:r>
    </w:p>
    <w:p>
      <w:pPr>
        <w:numPr>
          <w:ilvl w:val="0"/>
          <w:numId w:val="1001"/>
        </w:numPr>
        <w:pStyle w:val="Compact"/>
      </w:pPr>
      <w:r>
        <w:rPr>
          <w:bCs/>
          <w:b/>
        </w:rPr>
        <w:t xml:space="preserve">Municipal Registration:</w:t>
      </w:r>
      <w:r>
        <w:t xml:space="preserve"> </w:t>
      </w:r>
      <w:r>
        <w:t xml:space="preserve">Beyond national licensing, operating a clinic or hospital within</w:t>
      </w:r>
      <w:r>
        <w:t xml:space="preserve"> </w:t>
      </w:r>
      <w:r>
        <w:rPr>
          <w:bCs/>
          <w:b/>
        </w:rPr>
        <w:t xml:space="preserve">Japan Tokyo</w:t>
      </w:r>
      <w:r>
        <w:t xml:space="preserve"> </w:t>
      </w:r>
      <w:r>
        <w:t xml:space="preserve">requires registration with the Tokyo Metropolitan Government. This ensures compliance with local zoning laws and sanitary regulations specific to urban environments.</w:t>
      </w:r>
    </w:p>
    <w:p>
      <w:pPr>
        <w:numPr>
          <w:ilvl w:val="0"/>
          <w:numId w:val="1001"/>
        </w:numPr>
        <w:pStyle w:val="Compact"/>
      </w:pPr>
      <w:r>
        <w:rPr>
          <w:bCs/>
          <w:b/>
        </w:rPr>
        <w:t xml:space="preserve">Cultural Competency:</w:t>
      </w:r>
      <w:r>
        <w:t xml:space="preserve">A critical, often overlooked aspect of being a</w:t>
      </w:r>
      <w:r>
        <w:t xml:space="preserve"> </w:t>
      </w:r>
      <w:r>
        <w:rPr>
          <w:bCs/>
          <w:b/>
        </w:rPr>
        <w:t xml:space="preserve">Veterinarian</w:t>
      </w:r>
      <w:r>
        <w:t xml:space="preserve"> </w:t>
      </w:r>
      <w:r>
        <w:t xml:space="preserve">in this region is linguistic fluency. Medical records, client consent forms, and diagnostic explanations must be conducted in precise Japanese to ensure legal validity and ethical clarity.</w:t>
      </w:r>
    </w:p>
    <w:bookmarkEnd w:id="22"/>
    <w:bookmarkStart w:id="23" w:name="b.-animal-protection-laws"/>
    <w:p>
      <w:pPr>
        <w:pStyle w:val="Heading3"/>
      </w:pPr>
      <w:r>
        <w:t xml:space="preserve">B. Animal Protection Laws</w:t>
      </w:r>
    </w:p>
    <w:p>
      <w:pPr>
        <w:pStyle w:val="FirstParagraph"/>
      </w:pPr>
      <w:r>
        <w:rPr>
          <w:bCs/>
          <w:b/>
        </w:rPr>
        <w:t xml:space="preserve">Japan Tokyo</w:t>
      </w:r>
      <w:r>
        <w:t xml:space="preserve"> </w:t>
      </w:r>
      <w:r>
        <w:t xml:space="preserve">has seen significant legislative updates regarding animal welfare. Recent amendments to the Act on Welfare and Management of Animals have imposed stricter penalties for abuse and neglect. A practicing</w:t>
      </w:r>
      <w:r>
        <w:t xml:space="preserve"> </w:t>
      </w:r>
      <w:r>
        <w:rPr>
          <w:bCs/>
          <w:b/>
        </w:rPr>
        <w:t xml:space="preserve">Veterinarian</w:t>
      </w:r>
      <w:r>
        <w:t xml:space="preserve"> </w:t>
      </w:r>
      <w:r>
        <w:t xml:space="preserve">plays a dual role here: providing medical care and acting as a mandatory reporter if signs of abuse or negligence are observed during examinations. This legal responsibility is deeply embedded in the professional ethics required within the Tokyo metropolitan area.</w:t>
      </w:r>
    </w:p>
    <w:bookmarkEnd w:id="23"/>
    <w:bookmarkEnd w:id="24"/>
    <w:bookmarkStart w:id="27" w:name="X4160b702a257a849b2394b440f4e337af18bab5"/>
    <w:p>
      <w:pPr>
        <w:pStyle w:val="Heading2"/>
      </w:pPr>
      <w:r>
        <w:rPr>
          <w:bCs/>
          <w:b/>
        </w:rPr>
        <w:t xml:space="preserve">III. Clinical Standards and Technological Integration</w:t>
      </w:r>
    </w:p>
    <w:p>
      <w:pPr>
        <w:pStyle w:val="FirstParagraph"/>
      </w:pPr>
      <w:r>
        <w:t xml:space="preserve">The veterinary landscape in</w:t>
      </w:r>
      <w:r>
        <w:t xml:space="preserve"> </w:t>
      </w:r>
      <w:r>
        <w:rPr>
          <w:bCs/>
          <w:b/>
        </w:rPr>
        <w:t xml:space="preserve">Japan Tokyo</w:t>
      </w:r>
      <w:r>
        <w:t xml:space="preserve"> </w:t>
      </w:r>
      <w:r>
        <w:t xml:space="preserve">is characterized by a high degree of technological sophistication. Unlike rural areas, clinics in the capital city often mirror human medical facilities in terms of diagnostic capability. For a</w:t>
      </w:r>
      <w:r>
        <w:t xml:space="preserve"> </w:t>
      </w:r>
      <w:r>
        <w:rPr>
          <w:bCs/>
          <w:b/>
        </w:rPr>
        <w:t xml:space="preserve">Veterinarian</w:t>
      </w:r>
      <w:r>
        <w:t xml:space="preserve">, staying abreast of these technologies is not optional but essential for maintaining competitive relevance and clinical excellence.</w:t>
      </w:r>
    </w:p>
    <w:bookmarkStart w:id="25" w:name="a.-diagnostic-capabilities"/>
    <w:p>
      <w:pPr>
        <w:pStyle w:val="Heading3"/>
      </w:pPr>
      <w:r>
        <w:t xml:space="preserve">A. Diagnostic Capabilities</w:t>
      </w:r>
    </w:p>
    <w:p>
      <w:pPr>
        <w:pStyle w:val="FirstParagraph"/>
      </w:pPr>
      <w:r>
        <w:t xml:space="preserve">Standard equipment for modern veterinary practices in Tokyo includes high-resolution digital radiography, ultrasonography, and increasingly, CT (Computed Tomography) and MRI (Magnetic Resonance Imaging). These tools allow for precise diagnostics of complex conditions such as orthopedic issues in purebred dogs or internal tumors in feline patients. The report notes that the integration of these technologies allows a</w:t>
      </w:r>
      <w:r>
        <w:t xml:space="preserve"> </w:t>
      </w:r>
      <w:r>
        <w:rPr>
          <w:bCs/>
          <w:b/>
        </w:rPr>
        <w:t xml:space="preserve">Veterinarian</w:t>
      </w:r>
      <w:r>
        <w:t xml:space="preserve"> </w:t>
      </w:r>
      <w:r>
        <w:t xml:space="preserve">to offer early detection services, which is highly valued by the demographic in</w:t>
      </w:r>
      <w:r>
        <w:t xml:space="preserve"> </w:t>
      </w:r>
      <w:r>
        <w:rPr>
          <w:bCs/>
          <w:b/>
        </w:rPr>
        <w:t xml:space="preserve">Japan Tokyo</w:t>
      </w:r>
      <w:r>
        <w:t xml:space="preserve">.</w:t>
      </w:r>
    </w:p>
    <w:bookmarkEnd w:id="25"/>
    <w:bookmarkStart w:id="26" w:name="b.-specialization-trends"/>
    <w:p>
      <w:pPr>
        <w:pStyle w:val="Heading3"/>
      </w:pPr>
      <w:r>
        <w:t xml:space="preserve">B. Specialization Trends</w:t>
      </w:r>
    </w:p>
    <w:p>
      <w:pPr>
        <w:pStyle w:val="FirstParagraph"/>
      </w:pPr>
      <w:r>
        <w:t xml:space="preserve">In major urban centers like Tokyo, general practice is often supplemented by specialized sub-disciplines. These include oncology, cardiology, neurology, and ophthalmology. A modern approach to veterinary medicine in this region suggests that a standalone clinic may partner with referral hospitals for advanced procedures. This collaborative model ensures that the</w:t>
      </w:r>
      <w:r>
        <w:t xml:space="preserve"> </w:t>
      </w:r>
      <w:r>
        <w:rPr>
          <w:bCs/>
          <w:b/>
        </w:rPr>
        <w:t xml:space="preserve">Veterinarian</w:t>
      </w:r>
      <w:r>
        <w:t xml:space="preserve"> </w:t>
      </w:r>
      <w:r>
        <w:t xml:space="preserve">can provide comprehensive care without overextending clinical resources.</w:t>
      </w:r>
    </w:p>
    <w:bookmarkEnd w:id="26"/>
    <w:bookmarkEnd w:id="27"/>
    <w:bookmarkStart w:id="30" w:name="X1e8e59433b761abce7f3a575ca47bdc33bb37b7"/>
    <w:p>
      <w:pPr>
        <w:pStyle w:val="Heading2"/>
      </w:pPr>
      <w:r>
        <w:rPr>
          <w:bCs/>
          <w:b/>
        </w:rPr>
        <w:t xml:space="preserve">IV. Market Dynamics and Client Expectations in Japan Tokyo</w:t>
      </w:r>
    </w:p>
    <w:p>
      <w:pPr>
        <w:pStyle w:val="FirstParagraph"/>
      </w:pPr>
      <w:r>
        <w:t xml:space="preserve">The socio-economic context of</w:t>
      </w:r>
      <w:r>
        <w:t xml:space="preserve"> </w:t>
      </w:r>
      <w:r>
        <w:rPr>
          <w:bCs/>
          <w:b/>
        </w:rPr>
        <w:t xml:space="preserve">Japan Tokyo</w:t>
      </w:r>
      <w:r>
        <w:t xml:space="preserve">, the capital city, heavily influences veterinary practice. With an aging population and declining birth rates, companion animals have taken on a familial role. This shift has elevated the expectations of pet owners regarding medical care.</w:t>
      </w:r>
    </w:p>
    <w:bookmarkStart w:id="28" w:name="a.-the-humanization-of-pet-care"/>
    <w:p>
      <w:pPr>
        <w:pStyle w:val="Heading3"/>
      </w:pPr>
      <w:r>
        <w:t xml:space="preserve">A. The "Humanization" of Pet Care</w:t>
      </w:r>
    </w:p>
    <w:p>
      <w:pPr>
        <w:pStyle w:val="FirstParagraph"/>
      </w:pPr>
      <w:r>
        <w:t xml:space="preserve">Clients in Tokyo often treat their pets as family members. Consequently, they expect a level of service and communication that aligns with high-end human healthcare standards. A</w:t>
      </w:r>
      <w:r>
        <w:t xml:space="preserve"> </w:t>
      </w:r>
      <w:r>
        <w:rPr>
          <w:bCs/>
          <w:b/>
        </w:rPr>
        <w:t xml:space="preserve">Veterinarian</w:t>
      </w:r>
      <w:r>
        <w:t xml:space="preserve"> </w:t>
      </w:r>
      <w:r>
        <w:t xml:space="preserve">must therefore possess not only medical skills but also strong interpersonal and counseling abilities. Explaining prognosis, treatment options, and financial implications requires empathy and clarity.</w:t>
      </w:r>
    </w:p>
    <w:bookmarkEnd w:id="28"/>
    <w:bookmarkStart w:id="29" w:name="b.-financial-considerations"/>
    <w:p>
      <w:pPr>
        <w:pStyle w:val="Heading3"/>
      </w:pPr>
      <w:r>
        <w:t xml:space="preserve">B. Financial Considerations</w:t>
      </w:r>
    </w:p>
    <w:p>
      <w:pPr>
        <w:pStyle w:val="FirstParagraph"/>
      </w:pPr>
      <w:r>
        <w:t xml:space="preserve">Pet insurance is gaining popularity in</w:t>
      </w:r>
      <w:r>
        <w:t xml:space="preserve"> </w:t>
      </w:r>
      <w:r>
        <w:rPr>
          <w:bCs/>
          <w:b/>
        </w:rPr>
        <w:t xml:space="preserve">Japan Tokyo</w:t>
      </w:r>
      <w:r>
        <w:t xml:space="preserve">, though it is not yet as ubiquitous as in some Western countries. However, the cost of veterinary care remains high due to the advanced technology and labor costs associated with operating within the capital city. A</w:t>
      </w:r>
      <w:r>
        <w:t xml:space="preserve"> </w:t>
      </w:r>
      <w:r>
        <w:rPr>
          <w:bCs/>
          <w:b/>
        </w:rPr>
        <w:t xml:space="preserve">Veterinarian</w:t>
      </w:r>
      <w:r>
        <w:t xml:space="preserve"> </w:t>
      </w:r>
      <w:r>
        <w:t xml:space="preserve">must be transparent about pricing structures to maintain trust, especially given that out-of-pocket expenses can be significant for owners.</w:t>
      </w:r>
    </w:p>
    <w:bookmarkEnd w:id="29"/>
    <w:bookmarkEnd w:id="30"/>
    <w:bookmarkStart w:id="31" w:name="X63898c8cb24957829efff9e9b086c39ae868871"/>
    <w:p>
      <w:pPr>
        <w:pStyle w:val="Heading2"/>
      </w:pPr>
      <w:r>
        <w:rPr>
          <w:bCs/>
          <w:b/>
        </w:rPr>
        <w:t xml:space="preserve">V. Public Health and Zoonotic Disease Management</w:t>
      </w:r>
    </w:p>
    <w:p>
      <w:pPr>
        <w:pStyle w:val="FirstParagraph"/>
      </w:pPr>
      <w:r>
        <w:t xml:space="preserve">In a dense urban environment like</w:t>
      </w:r>
      <w:r>
        <w:t xml:space="preserve"> </w:t>
      </w:r>
      <w:r>
        <w:rPr>
          <w:bCs/>
          <w:b/>
        </w:rPr>
        <w:t xml:space="preserve">Japan Tokyo</w:t>
      </w:r>
      <w:r>
        <w:t xml:space="preserve">, public health is intrinsically linked to veterinary medicine. The role of the</w:t>
      </w:r>
      <w:r>
        <w:t xml:space="preserve"> </w:t>
      </w:r>
      <w:r>
        <w:rPr>
          <w:bCs/>
          <w:b/>
        </w:rPr>
        <w:t xml:space="preserve">Veterinarian</w:t>
      </w:r>
      <w:r>
        <w:t xml:space="preserve"> </w:t>
      </w:r>
      <w:r>
        <w:t xml:space="preserve">extends beyond individual animal care to include the prevention of zoonotic diseases—illnesses transmitted from animals to humans.</w:t>
      </w:r>
    </w:p>
    <w:p>
      <w:pPr>
        <w:numPr>
          <w:ilvl w:val="0"/>
          <w:numId w:val="1002"/>
        </w:numPr>
        <w:pStyle w:val="Compact"/>
      </w:pPr>
      <w:r>
        <w:rPr>
          <w:bCs/>
          <w:b/>
        </w:rPr>
        <w:t xml:space="preserve">Rabies Prevention:</w:t>
      </w:r>
      <w:r>
        <w:t xml:space="preserve"> </w:t>
      </w:r>
      <w:r>
        <w:t xml:space="preserve">Japan is classified as a rabies-free country, but strict importation and vaccination protocols are enforced. A local</w:t>
      </w:r>
      <w:r>
        <w:t xml:space="preserve"> </w:t>
      </w:r>
      <w:r>
        <w:rPr>
          <w:bCs/>
          <w:b/>
        </w:rPr>
        <w:t xml:space="preserve">Veterinarian</w:t>
      </w:r>
      <w:r>
        <w:t xml:space="preserve"> </w:t>
      </w:r>
      <w:r>
        <w:t xml:space="preserve">must ensure all dogs receive annual vaccinations and have proper identification tags, contributing to the national biosecurity strategy.</w:t>
      </w:r>
    </w:p>
    <w:p>
      <w:pPr>
        <w:numPr>
          <w:ilvl w:val="0"/>
          <w:numId w:val="1002"/>
        </w:numPr>
        <w:pStyle w:val="Compact"/>
      </w:pPr>
      <w:r>
        <w:rPr>
          <w:bCs/>
          <w:b/>
        </w:rPr>
        <w:t xml:space="preserve">Spatial Planning:</w:t>
      </w:r>
      <w:r>
        <w:t xml:space="preserve"> </w:t>
      </w:r>
      <w:r>
        <w:t xml:space="preserve">Tokyo's urban density requires careful management of pet populations to prevent stray animal issues. Veterinary clinics often collaborate with local government bodies on sterilization and neutering programs, which are crucial for population control and reducing the burden on public resources.</w:t>
      </w:r>
    </w:p>
    <w:bookmarkEnd w:id="31"/>
    <w:bookmarkStart w:id="34" w:name="vi.-conclusion-and-recommendations"/>
    <w:p>
      <w:pPr>
        <w:pStyle w:val="Heading2"/>
      </w:pPr>
      <w:r>
        <w:rPr>
          <w:bCs/>
          <w:b/>
        </w:rPr>
        <w:t xml:space="preserve">VI. Conclusion and Recommendations</w:t>
      </w:r>
    </w:p>
    <w:p>
      <w:pPr>
        <w:pStyle w:val="FirstParagraph"/>
      </w:pPr>
      <w:r>
        <w:t xml:space="preserve">This Lab Report has detailed the multifaceted nature of veterinary practice within the specific context of</w:t>
      </w:r>
      <w:r>
        <w:t xml:space="preserve"> </w:t>
      </w:r>
      <w:r>
        <w:rPr>
          <w:bCs/>
          <w:b/>
        </w:rPr>
        <w:t xml:space="preserve">Japan Tokyo</w:t>
      </w:r>
      <w:r>
        <w:t xml:space="preserve">. The analysis confirms that being a successful</w:t>
      </w:r>
      <w:r>
        <w:t xml:space="preserve"> </w:t>
      </w:r>
      <w:r>
        <w:rPr>
          <w:bCs/>
          <w:b/>
        </w:rPr>
        <w:t xml:space="preserve">Veterinarian</w:t>
      </w:r>
      <w:r>
        <w:t xml:space="preserve"> </w:t>
      </w:r>
      <w:r>
        <w:t xml:space="preserve">in this region requires more than medical expertise; it demands cultural adaptation, legal compliance, and technological proficiency.</w:t>
      </w:r>
    </w:p>
    <w:bookmarkStart w:id="32" w:name="a.-key-findings"/>
    <w:p>
      <w:pPr>
        <w:pStyle w:val="Heading3"/>
      </w:pPr>
      <w:r>
        <w:t xml:space="preserve">A. Key Findings</w:t>
      </w:r>
    </w:p>
    <w:p>
      <w:pPr>
        <w:numPr>
          <w:ilvl w:val="0"/>
          <w:numId w:val="1003"/>
        </w:numPr>
        <w:pStyle w:val="Compact"/>
      </w:pPr>
      <w:r>
        <w:t xml:space="preserve">The regulatory environment in **Japan Tokyo** is strict regarding licensing and animal welfare.</w:t>
      </w:r>
    </w:p>
    <w:p>
      <w:pPr>
        <w:numPr>
          <w:ilvl w:val="0"/>
          <w:numId w:val="1003"/>
        </w:numPr>
        <w:pStyle w:val="Compact"/>
      </w:pPr>
      <w:r>
        <w:t xml:space="preserve">Technological integration in veterinary clinics is high, necessitating continuous education for the practicing **Veterinarian**.</w:t>
      </w:r>
    </w:p>
    <w:p>
      <w:pPr>
        <w:numPr>
          <w:ilvl w:val="0"/>
          <w:numId w:val="1003"/>
        </w:numPr>
        <w:pStyle w:val="Compact"/>
      </w:pPr>
      <w:r>
        <w:t xml:space="preserve">Clients expect high-touch, empathetic service due to the cultural significance of pets in Japanese society.</w:t>
      </w:r>
    </w:p>
    <w:bookmarkEnd w:id="32"/>
    <w:bookmarkStart w:id="33" w:name="b.-strategic-recommendations"/>
    <w:p>
      <w:pPr>
        <w:pStyle w:val="Heading3"/>
      </w:pPr>
      <w:r>
        <w:t xml:space="preserve">B. Strategic Recommendations</w:t>
      </w:r>
    </w:p>
    <w:p>
      <w:pPr>
        <w:pStyle w:val="FirstParagraph"/>
      </w:pPr>
      <w:r>
        <w:t xml:space="preserve">To thrive in this market, it is recommended that prospective and current veterinary professionals prioritize:</w:t>
      </w:r>
    </w:p>
    <w:p>
      <w:pPr>
        <w:numPr>
          <w:ilvl w:val="0"/>
          <w:numId w:val="1004"/>
        </w:numPr>
        <w:pStyle w:val="Compact"/>
      </w:pPr>
      <w:r>
        <w:rPr>
          <w:bCs/>
          <w:b/>
        </w:rPr>
        <w:t xml:space="preserve">Linguistic Mastery:</w:t>
      </w:r>
      <w:r>
        <w:t xml:space="preserve">Achieving near-native fluency in medical Japanese is non-negotiable for effective patient communication.</w:t>
      </w:r>
    </w:p>
    <w:p>
      <w:pPr>
        <w:numPr>
          <w:ilvl w:val="0"/>
          <w:numId w:val="1004"/>
        </w:numPr>
        <w:pStyle w:val="Compact"/>
      </w:pPr>
      <w:r>
        <w:rPr>
          <w:bCs/>
          <w:b/>
        </w:rPr>
        <w:t xml:space="preserve">Digital Adoption:</w:t>
      </w:r>
      <w:r>
        <w:t xml:space="preserve">Implementing telemedicine options and digital record-keeping systems to meet the efficiency expectations of Tokyo residents.</w:t>
      </w:r>
    </w:p>
    <w:p>
      <w:pPr>
        <w:numPr>
          <w:ilvl w:val="0"/>
          <w:numId w:val="1004"/>
        </w:numPr>
        <w:pStyle w:val="Compact"/>
      </w:pPr>
      <w:r>
        <w:rPr>
          <w:bCs/>
          <w:b/>
        </w:rPr>
        <w:t xml:space="preserve">Community Engagement:</w:t>
      </w:r>
      <w:r>
        <w:t xml:space="preserve">Paticipating in local educational seminars in **Japan Tokyo** to build trust and establish the clinic as a community health resource.</w:t>
      </w:r>
    </w:p>
    <w:p>
      <w:pPr>
        <w:pStyle w:val="FirstParagraph"/>
      </w:pPr>
      <w:r>
        <w:t xml:space="preserve">In conclusion, the intersection of advanced medical science and unique cultural dynamics creates a challenging but rewarding environment for any</w:t>
      </w:r>
      <w:r>
        <w:t xml:space="preserve"> </w:t>
      </w:r>
      <w:r>
        <w:rPr>
          <w:bCs/>
          <w:b/>
        </w:rPr>
        <w:t xml:space="preserve">Veterinarian</w:t>
      </w:r>
      <w:r>
        <w:t xml:space="preserve">. By adhering to the high standards observed in **Japan Tokyo**, practitioners can contribute significantly to animal welfare and public health. This report serves as a foundational document for understanding these requirements, ensuring that all stakeholders are aligned with the rigorous expectations of veterinary medicine in this global metropolis.</w:t>
      </w:r>
    </w:p>
    <w:bookmarkEnd w:id="33"/>
    <w:bookmarkEnd w:id="34"/>
    <w:bookmarkStart w:id="35" w:name="vii.-references-and-data-sources"/>
    <w:p>
      <w:pPr>
        <w:pStyle w:val="Heading2"/>
      </w:pPr>
      <w:r>
        <w:rPr>
          <w:bCs/>
          <w:b/>
        </w:rPr>
        <w:t xml:space="preserve">VII. References and Data Sources</w:t>
      </w:r>
    </w:p>
    <w:p>
      <w:pPr>
        <w:pStyle w:val="FirstParagraph"/>
      </w:pPr>
      <w:r>
        <w:t xml:space="preserve">Data for this Lab Report was compiled from the Ministry of Agriculture, Forestry and Fisheries (MAFF) public records, the Japan Veterinary Medical Association (JVMA) guidelines, and operational audits of veterinary facilities in Tokyo Metropolis. All information presented herein is accurate as of the date of publication.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Report: Veterinary Medical Services in Japan Tokyo</dc:title>
  <dc:creator/>
  <dc:language>en</dc:language>
  <cp:keywords/>
  <dcterms:created xsi:type="dcterms:W3CDTF">2026-07-29T20:12:13Z</dcterms:created>
  <dcterms:modified xsi:type="dcterms:W3CDTF">2026-07-29T20:12:13Z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