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Veterinary</w:t>
      </w:r>
      <w:r>
        <w:t xml:space="preserve"> </w:t>
      </w:r>
      <w:r>
        <w:t xml:space="preserve">Services</w:t>
      </w:r>
      <w:r>
        <w:t xml:space="preserve"> </w:t>
      </w:r>
      <w:r>
        <w:t xml:space="preserve">in</w:t>
      </w:r>
      <w:r>
        <w:t xml:space="preserve"> </w:t>
      </w:r>
      <w:r>
        <w:t xml:space="preserve">Kazakhstan,</w:t>
      </w:r>
      <w:r>
        <w:t xml:space="preserve"> </w:t>
      </w:r>
      <w:r>
        <w:t xml:space="preserve">Almaty</w:t>
      </w:r>
    </w:p>
    <w:bookmarkStart w:id="28" w:name="X63b2807d67d754b61d6f02cc2e3bb3fbc31a44b"/>
    <w:p>
      <w:pPr>
        <w:pStyle w:val="Heading1"/>
      </w:pPr>
      <w:r>
        <w:t xml:space="preserve">Laboratory Report on Veterinary Infrastructure and Standards in Almaty, Kazakhstan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Regional Agricultural Development Committee</w:t>
      </w:r>
      <w:r>
        <w:br/>
      </w:r>
      <w:r>
        <w:rPr>
          <w:bCs/>
          <w:b/>
        </w:rPr>
        <w:t xml:space="preserve">From:</w:t>
      </w:r>
      <w:r>
        <w:t xml:space="preserve"> </w:t>
      </w:r>
      <w:r>
        <w:t xml:space="preserve">Central Asian Veterinary Assessment Unit</w:t>
      </w:r>
      <w:r>
        <w:br/>
      </w:r>
    </w:p>
    <w:bookmarkStart w:id="20" w:name="i.-executive-summary"/>
    <w:p>
      <w:pPr>
        <w:pStyle w:val="Heading2"/>
      </w:pPr>
      <w:r>
        <w:t xml:space="preserve">I. Executive Summary</w:t>
      </w:r>
    </w:p>
    <w:p>
      <w:pPr>
        <w:pStyle w:val="FirstParagraph"/>
      </w:pPr>
      <w:r>
        <w:t xml:space="preserve">This laboratory report provides a detailed examination of the current state of veterinary services within Kazakhstan, with a specific geographic and operational focus on Almaty. As the largest city in Kazakhstan and its primary economic hub, Almaty presents a unique case study for urban veterinary medicine. The report analyzes the infrastructure, diagnostic capabilities, regulatory frameworks governing vet practice in this region, and the socio-economic impact of animal health services on the local population. The findings indicate that while Almaty has developed sophisticated veterinary facilities comparable to those in Western Europe, significant disparities remain between urban centers and rural districts within the Almaty Region.</w:t>
      </w:r>
    </w:p>
    <w:bookmarkEnd w:id="20"/>
    <w:bookmarkStart w:id="21" w:name="ii.-methodology"/>
    <w:p>
      <w:pPr>
        <w:pStyle w:val="Heading2"/>
      </w:pPr>
      <w:r>
        <w:t xml:space="preserve">II. Methodology</w:t>
      </w:r>
    </w:p>
    <w:p>
      <w:pPr>
        <w:pStyle w:val="FirstParagraph"/>
      </w:pPr>
      <w:r>
        <w:t xml:space="preserve">To ensure a robust analysis of the vet practice environment in Kazakhstan, data was collected through three primary methods: physical audits of twenty distinct veterinary clinics in central Almaty; interviews with licensed veterinarians and clinic owners; and review of Ministry of Agriculture regulatory documents specific to the Almaty Region. The study also incorporated laboratory testing standards used for zoonotic disease prevention, a critical component of modern vet practice in Central Asia.</w:t>
      </w:r>
    </w:p>
    <w:bookmarkEnd w:id="21"/>
    <w:bookmarkStart w:id="22" w:name="Xe21866e0e3d09d3925be544bb60ef7572b71759"/>
    <w:p>
      <w:pPr>
        <w:pStyle w:val="Heading2"/>
      </w:pPr>
      <w:r>
        <w:t xml:space="preserve">III. Infrastructure and Diagnostic Capabilities</w:t>
      </w:r>
    </w:p>
    <w:p>
      <w:pPr>
        <w:pStyle w:val="FirstParagraph"/>
      </w:pPr>
      <w:r>
        <w:t xml:space="preserve">The landscape of veterinary medicine in Almaty has undergone significant transformation over the last decade. In response to growing pet ownership and stricter international trade requirements, several high-end clinics have emerged in the city center. These facilities are equipped with advanced diagnostic tools, including digital radiography, ultrasonography, and basic hematology analyzers.</w:t>
      </w:r>
      <w:r>
        <w:t xml:space="preserve"> </w:t>
      </w:r>
      <w:r>
        <w:t xml:space="preserve">However, a "two-tier" system exists within the broader context of Kazakhstan Almaty services. Premium clinics in areas such as Taldykorghak or near Panfilov Park offer specialized care similar to global standards. In contrast, public veterinary stations serving rural outskirts often rely on older technology and manual record-keeping systems. This disparity affects the overall effectiveness of disease control initiatives across the region, necessitating targeted investment in rural vet practice infrastructure.</w:t>
      </w:r>
    </w:p>
    <w:bookmarkEnd w:id="22"/>
    <w:bookmarkStart w:id="23" w:name="iv.-regulatory-framework-and-compliance"/>
    <w:p>
      <w:pPr>
        <w:pStyle w:val="Heading2"/>
      </w:pPr>
      <w:r>
        <w:t xml:space="preserve">IV. Regulatory Framework and Compliance</w:t>
      </w:r>
    </w:p>
    <w:p>
      <w:pPr>
        <w:pStyle w:val="FirstParagraph"/>
      </w:pPr>
      <w:r>
        <w:t xml:space="preserve">The operation of any vet practice in Kazakhstan is governed by strict national laws regarding animal welfare, zoonotic disease prevention, and pharmaceutical distribution. In Almaty, enforcement of these regulations is generally robust due to the high density of population and international scrutiny.</w:t>
      </w:r>
      <w:r>
        <w:t xml:space="preserve"> </w:t>
      </w:r>
      <w:r>
        <w:t xml:space="preserve">Key regulatory aspects include:</w:t>
      </w:r>
    </w:p>
    <w:p>
      <w:pPr>
        <w:numPr>
          <w:ilvl w:val="0"/>
          <w:numId w:val="1001"/>
        </w:numPr>
        <w:pStyle w:val="Compact"/>
      </w:pPr>
      <w:r>
        <w:rPr>
          <w:bCs/>
          <w:b/>
        </w:rPr>
        <w:t xml:space="preserve">Licensing:</w:t>
      </w:r>
      <w:r>
        <w:t xml:space="preserve"> </w:t>
      </w:r>
      <w:r>
        <w:t xml:space="preserve">All veterinary clinics must hold a valid license issued by the local department of agriculture.</w:t>
      </w:r>
    </w:p>
    <w:p>
      <w:pPr>
        <w:numPr>
          <w:ilvl w:val="0"/>
          <w:numId w:val="1001"/>
        </w:numPr>
        <w:pStyle w:val="Compact"/>
      </w:pPr>
      <w:r>
        <w:rPr>
          <w:bCs/>
          <w:b/>
        </w:rPr>
        <w:t xml:space="preserve">Vaccination Records:</w:t>
      </w:r>
      <w:r>
        <w:t xml:space="preserve"> </w:t>
      </w:r>
      <w:r>
        <w:t xml:space="preserve">Mandatory rabies vaccination is strictly enforced, with digital tracking increasingly common in Almaty.</w:t>
      </w:r>
    </w:p>
    <w:p>
      <w:pPr>
        <w:numPr>
          <w:ilvl w:val="0"/>
          <w:numId w:val="1001"/>
        </w:numPr>
        <w:pStyle w:val="Compact"/>
      </w:pPr>
      <w:r>
        <w:rPr>
          <w:bCs/>
          <w:b/>
        </w:rPr>
        <w:t xml:space="preserve">Ethics and Slaughter:</w:t>
      </w:r>
      <w:r>
        <w:t xml:space="preserve"> </w:t>
      </w:r>
      <w:r>
        <w:t xml:space="preserve">Regulations governing the humane treatment of livestock are under constant review to meet World Organisation for Animal Health (WOAH) standards.</w:t>
      </w:r>
    </w:p>
    <w:p>
      <w:pPr>
        <w:pStyle w:val="FirstParagraph"/>
      </w:pPr>
      <w:r>
        <w:t xml:space="preserve">Non-compliance in vet practice can result in significant fines or closure, ensuring a baseline standard of care across the board.</w:t>
      </w:r>
    </w:p>
    <w:bookmarkEnd w:id="23"/>
    <w:bookmarkStart w:id="24" w:name="X274c67374fec3e18263db0b9c4b62c27ae1ea8d"/>
    <w:p>
      <w:pPr>
        <w:pStyle w:val="Heading2"/>
      </w:pPr>
      <w:r>
        <w:t xml:space="preserve">V. Zoonotic Disease Surveillance and Control</w:t>
      </w:r>
    </w:p>
    <w:p>
      <w:pPr>
        <w:pStyle w:val="FirstParagraph"/>
      </w:pPr>
      <w:r>
        <w:t xml:space="preserve">One of the most critical functions of the vet practice in Kazakhstan is the surveillance of zoonotic diseases, which can transmit from animals to humans. Given Almaty's proximity to borders and its status as a trade hub, this role is paramount. The report highlights that local laboratories are well-equipped to test for Brucellosis, Tuberculosis (in livestock), and Rabies.</w:t>
      </w:r>
      <w:r>
        <w:t xml:space="preserve"> </w:t>
      </w:r>
      <w:r>
        <w:t xml:space="preserve">Recent data indicates a stable trend in rabies cases due to aggressive vaccination campaigns led by the municipal government in Almaty. However, emerging threats from avian influenza remain a concern, requiring continuous monitoring by veterinary epidemiologists stationed in the region. Collaboration between human health sectors and vet practice professionals is improving but requires further institutionalization to ensure rapid response times during potential outbreaks.</w:t>
      </w:r>
    </w:p>
    <w:bookmarkEnd w:id="24"/>
    <w:bookmarkStart w:id="25" w:name="X0e58c8d2208b9aebafecbe5f842478e29a0c4aa"/>
    <w:p>
      <w:pPr>
        <w:pStyle w:val="Heading2"/>
      </w:pPr>
      <w:r>
        <w:t xml:space="preserve">VI. Socio-Economic Impact of Veterinary Services</w:t>
      </w:r>
    </w:p>
    <w:p>
      <w:pPr>
        <w:pStyle w:val="FirstParagraph"/>
      </w:pPr>
      <w:r>
        <w:t xml:space="preserve">The economic impact of veterinary services in Almaty extends beyond pet ownership to the broader agricultural sector, which is a cornerstone of Kazakhstan's economy. Livestock farming, particularly cattle and sheep rearing in the surrounding regions of Almaty province, relies heavily on preventive care provided by local veterinarians.</w:t>
      </w:r>
      <w:r>
        <w:t xml:space="preserve"> </w:t>
      </w:r>
      <w:r>
        <w:t xml:space="preserve">Access to affordable vet practice services directly correlates with livestock productivity and meat quality. In recent years, the rise of mid-range veterinary clinics in Almaty has democratized access to basic health care for pet owners from lower-income brackets. This trend is positive for public health, as it encourages responsible pet ownership and reduces the number of stray animals in urban areas.</w:t>
      </w:r>
    </w:p>
    <w:bookmarkEnd w:id="25"/>
    <w:bookmarkStart w:id="26" w:name="X4cf8800a3544b54f28ecb96489eb7c77089a02f"/>
    <w:p>
      <w:pPr>
        <w:pStyle w:val="Heading2"/>
      </w:pPr>
      <w:r>
        <w:t xml:space="preserve">VII. Current Challenges and Recommendations</w:t>
      </w:r>
    </w:p>
    <w:p>
      <w:pPr>
        <w:pStyle w:val="FirstParagraph"/>
      </w:pPr>
      <w:r>
        <w:t xml:space="preserve">Despite progress, several challenges persist within the vet practice landscape in Kazakhstan Almaty:</w:t>
      </w:r>
    </w:p>
    <w:p>
      <w:pPr>
        <w:numPr>
          <w:ilvl w:val="0"/>
          <w:numId w:val="1002"/>
        </w:numPr>
        <w:pStyle w:val="Compact"/>
      </w:pPr>
      <w:r>
        <w:rPr>
          <w:bCs/>
          <w:b/>
        </w:rPr>
        <w:t xml:space="preserve">Affordability:</w:t>
      </w:r>
      <w:r>
        <w:t xml:space="preserve"> </w:t>
      </w:r>
      <w:r>
        <w:t xml:space="preserve">Advanced diagnostic services remain expensive, limiting access for average citizens.</w:t>
      </w:r>
    </w:p>
    <w:p>
      <w:pPr>
        <w:numPr>
          <w:ilvl w:val="0"/>
          <w:numId w:val="1002"/>
        </w:numPr>
        <w:pStyle w:val="Compact"/>
      </w:pPr>
      <w:r>
        <w:rPr>
          <w:bCs/>
          <w:b/>
        </w:rPr>
        <w:t xml:space="preserve">Rural Disparity:</w:t>
      </w:r>
      <w:r>
        <w:t xml:space="preserve"> </w:t>
      </w:r>
      <w:r>
        <w:t xml:space="preserve">Qualified veterinarians are often reluctant to work in remote areas of the Almaty region due to lower salaries and lack of professional development opportunities.</w:t>
      </w:r>
    </w:p>
    <w:p>
      <w:pPr>
        <w:numPr>
          <w:ilvl w:val="0"/>
          <w:numId w:val="1002"/>
        </w:numPr>
        <w:pStyle w:val="Compact"/>
      </w:pPr>
      <w:r>
        <w:rPr>
          <w:bCs/>
          <w:b/>
        </w:rPr>
        <w:t xml:space="preserve">Educational Resources:</w:t>
      </w:r>
      <w:r>
        <w:t xml:space="preserve"> </w:t>
      </w:r>
      <w:r>
        <w:t xml:space="preserve">Continuous medical education for practicing vets needs expansion to keep pace with global advancements in veterinary medicine.</w:t>
      </w:r>
    </w:p>
    <w:p>
      <w:pPr>
        <w:pStyle w:val="FirstParagraph"/>
      </w:pPr>
      <w:r>
        <w:rPr>
          <w:bCs/>
          <w:b/>
        </w:rPr>
        <w:t xml:space="preserve">Recommendation:</w:t>
      </w:r>
      <w:r>
        <w:t xml:space="preserve"> </w:t>
      </w:r>
      <w:r>
        <w:t xml:space="preserve">It is recommended that the government introduce subsidy programs for rural veterinarians and incentivize private clinics in Almaty to offer sliding-scale fees for essential services. Furthermore, strengthening partnerships with international veterinary organizations can facilitate knowledge transfer and enhance the technical skills of local practitioners.</w:t>
      </w:r>
    </w:p>
    <w:bookmarkEnd w:id="26"/>
    <w:bookmarkStart w:id="27" w:name="viii.-conclusion"/>
    <w:p>
      <w:pPr>
        <w:pStyle w:val="Heading2"/>
      </w:pPr>
      <w:r>
        <w:t xml:space="preserve">VIII. Conclusion</w:t>
      </w:r>
    </w:p>
    <w:p>
      <w:pPr>
        <w:pStyle w:val="FirstParagraph"/>
      </w:pPr>
      <w:r>
        <w:t xml:space="preserve">In conclusion, the vet practice environment in Kazakhstan, particularly within Almaty, is dynamic and evolving. While infrastructure gaps between urban luxury clinics and rural public stations remain a concern, the overall trajectory is positive. The city of Almaty serves as a model for veterinary modernization in Central Asia. Continued investment in technology, education, and equitable access to care will be essential for maintaining animal health standards and protecting public health within Kazakhstan Almaty. This laboratory report underscores the necessity of sustained support for veterinary professionals who play a vital role in the region's ecological and economic stability.</w:t>
      </w:r>
    </w:p>
    <w:p>
      <w:pPr>
        <w:pStyle w:val="BodyText"/>
      </w:pPr>
      <w:r>
        <w:rPr>
          <w:bCs/>
          <w:b/>
        </w:rPr>
        <w:t xml:space="preserve">End of Report</w:t>
      </w:r>
      <w:r>
        <w:br/>
      </w:r>
      <w:r>
        <w:rPr>
          <w:iCs/>
          <w:i/>
        </w:rPr>
        <w:t xml:space="preserve">Total Words: ~850</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Veterinary Services in Kazakhstan, Almaty</dc:title>
  <dc:creator/>
  <dc:language>en</dc:language>
  <cp:keywords/>
  <dcterms:created xsi:type="dcterms:W3CDTF">2026-07-29T14:32:16Z</dcterms:created>
  <dcterms:modified xsi:type="dcterms:W3CDTF">2026-07-29T14:32:16Z</dcterms:modified>
</cp:coreProperties>
</file>

<file path=docProps/custom.xml><?xml version="1.0" encoding="utf-8"?>
<Properties xmlns="http://schemas.openxmlformats.org/officeDocument/2006/custom-properties" xmlns:vt="http://schemas.openxmlformats.org/officeDocument/2006/docPropsVTypes"/>
</file>