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Lab</w:t>
      </w:r>
      <w:r>
        <w:t xml:space="preserve"> </w:t>
      </w:r>
      <w:r>
        <w:t xml:space="preserve">Report:</w:t>
      </w:r>
      <w:r>
        <w:t xml:space="preserve"> </w:t>
      </w:r>
      <w:r>
        <w:t xml:space="preserve">Islamabad,</w:t>
      </w:r>
      <w:r>
        <w:t xml:space="preserve"> </w:t>
      </w:r>
      <w:r>
        <w:t xml:space="preserve">Pakistan</w:t>
      </w:r>
    </w:p>
    <w:bookmarkStart w:id="20" w:name="veterinary-diagnostic-laboratory-report"/>
    <w:p>
      <w:pPr>
        <w:pStyle w:val="Heading1"/>
      </w:pPr>
      <w:r>
        <w:t xml:space="preserve">Veterinary Diagnostic Laboratory Report</w:t>
      </w:r>
    </w:p>
    <w:p>
      <w:pPr>
        <w:pStyle w:val="FirstParagraph"/>
      </w:pPr>
      <w:r>
        <w:rPr>
          <w:bCs/>
          <w:b/>
        </w:rPr>
        <w:t xml:space="preserve">Institution:</w:t>
      </w:r>
      <w:r>
        <w:t xml:space="preserve"> </w:t>
      </w:r>
      <w:r>
        <w:t xml:space="preserve">Capital City Veterinary Diagnostic Center</w:t>
      </w:r>
      <w:r>
        <w:br/>
      </w:r>
      <w:r>
        <w:rPr>
          <w:bCs/>
          <w:b/>
        </w:rPr>
        <w:t xml:space="preserve">Municipality:</w:t>
      </w:r>
      <w:r>
        <w:t xml:space="preserve"> </w:t>
      </w:r>
      <w:r>
        <w:t xml:space="preserve">Islamabad, Pakistan</w:t>
      </w:r>
      <w:r>
        <w:br/>
      </w:r>
      <w:r>
        <w:rPr>
          <w:bCs/>
          <w:b/>
        </w:rPr>
        <w:t xml:space="preserve">Date of Issue:</w:t>
      </w:r>
      <w:r>
        <w:t xml:space="preserve"> </w:t>
      </w:r>
      <w:r>
        <w:t xml:space="preserve">October 26, 2023</w:t>
      </w:r>
      <w:r>
        <w:br/>
      </w:r>
    </w:p>
    <w:p>
      <w:pPr>
        <w:pStyle w:val="BodyText"/>
      </w:pPr>
      <w:r>
        <w:t xml:space="preserve">Status:</w:t>
      </w:r>
      <w:r>
        <w:t xml:space="preserve"> </w:t>
      </w:r>
      <w:r>
        <w:t xml:space="preserve">FINAL DIAGNOSIS</w:t>
      </w:r>
    </w:p>
    <w:bookmarkEnd w:id="20"/>
    <w:bookmarkStart w:id="21" w:name="executive-summary"/>
    <w:p>
      <w:pPr>
        <w:pStyle w:val="Heading2"/>
      </w:pPr>
      <w:r>
        <w:t xml:space="preserve">1. Executive Summary</w:t>
      </w:r>
    </w:p>
    <w:p>
      <w:pPr>
        <w:pStyle w:val="FirstParagraph"/>
      </w:pPr>
      <w:r>
        <w:t xml:space="preserve">This document serves as a comprehensive clinical laboratory report detailing the diagnostic findings, procedural methodologies, and therapeutic recommendations for veterinary cases presented at our facility in Islamabad. As the capital city of Pakistan, Islamabad presents a unique epidemiological landscape for animal health. The rapid urbanization and diverse climatic conditions of the Capital Territory influence the prevalence of specific zoonotic diseases and environmental pathogens affecting both domestic companions and livestock. This report aims to standardize veterinary practices within Pakistan Islamabad, ensuring that local practitioners have access to high-quality diagnostic data that accounts for regional biological variables.</w:t>
      </w:r>
    </w:p>
    <w:bookmarkEnd w:id="21"/>
    <w:bookmarkStart w:id="22" w:name="introduction-and-regional-context"/>
    <w:p>
      <w:pPr>
        <w:pStyle w:val="Heading2"/>
      </w:pPr>
      <w:r>
        <w:t xml:space="preserve">2. Introduction and Regional Context</w:t>
      </w:r>
    </w:p>
    <w:p>
      <w:pPr>
        <w:pStyle w:val="FirstParagraph"/>
      </w:pPr>
      <w:r>
        <w:t xml:space="preserve">The role of the Veterinarian in modern Pakistan extends beyond traditional animal care; it is a critical component of public health infrastructure, particularly in densely populated urban centers like Islamabad. The interaction between human and animal populations in this region requires rigorous laboratory monitoring to prevent outbreaks of communicable diseases. In the context of Pakistan Islamabad, factors such as seasonal monsoon variations, high density of stray animal populations, and the mix of rural-urban transitional zones create a complex environment for disease transmission.</w:t>
      </w:r>
    </w:p>
    <w:p>
      <w:pPr>
        <w:pStyle w:val="BodyText"/>
      </w:pPr>
      <w:r>
        <w:t xml:space="preserve">This Lab Report outlines standard operating procedures and specific case analyses relevant to the region. It emphasizes the importance of accurate identification of pathogens prevalent in South Asia. By adhering to strict laboratory protocols, veterinarians can provide precise diagnoses that are tailored to the specific health challenges faced by animals in this part of Pakistan.</w:t>
      </w:r>
    </w:p>
    <w:bookmarkEnd w:id="22"/>
    <w:bookmarkStart w:id="23" w:name="methodology-and-diagnostic-protocols"/>
    <w:p>
      <w:pPr>
        <w:pStyle w:val="Heading2"/>
      </w:pPr>
      <w:r>
        <w:t xml:space="preserve">3. Methodology and Diagnostic Protocols</w:t>
      </w:r>
    </w:p>
    <w:p>
      <w:pPr>
        <w:pStyle w:val="FirstParagraph"/>
      </w:pPr>
      <w:r>
        <w:t xml:space="preserve">All samples submitted to our laboratory in Islamabad undergo a standardized triage process. Given the tropical and subtropical climate of the region, sample stability is a primary concern. Therefore, cold-chain logistics are strictly enforced from the point of collection to laboratory reception.</w:t>
      </w:r>
    </w:p>
    <w:p>
      <w:pPr>
        <w:numPr>
          <w:ilvl w:val="0"/>
          <w:numId w:val="1001"/>
        </w:numPr>
        <w:pStyle w:val="Compact"/>
      </w:pPr>
      <w:r>
        <w:rPr>
          <w:bCs/>
          <w:b/>
        </w:rPr>
        <w:t xml:space="preserve">Hematological Analysis:</w:t>
      </w:r>
      <w:r>
        <w:t xml:space="preserve"> </w:t>
      </w:r>
      <w:r>
        <w:t xml:space="preserve">Complete Blood Count (CBC) profiles are analyzed using automated hematology analyzers calibrated for regional species variations. Particular attention is paid to markers indicative of tick-borne diseases, which are endemic in the green belt areas surrounding Islamabad.</w:t>
      </w:r>
    </w:p>
    <w:p>
      <w:pPr>
        <w:numPr>
          <w:ilvl w:val="0"/>
          <w:numId w:val="1001"/>
        </w:numPr>
        <w:pStyle w:val="Compact"/>
      </w:pPr>
      <w:r>
        <w:rPr>
          <w:bCs/>
          <w:b/>
        </w:rPr>
        <w:t xml:space="preserve">Serological Testing:</w:t>
      </w:r>
      <w:r>
        <w:t xml:space="preserve"> </w:t>
      </w:r>
      <w:r>
        <w:t xml:space="preserve">Enzyme-Linked Immunosorbent Assay (ELISA) kits specific to local viral strains are utilized for detecting Rabies, Canine Distemper, and Feline Leukemia Virus. These tests are crucial for public health safety in Pakistan.</w:t>
      </w:r>
    </w:p>
    <w:p>
      <w:pPr>
        <w:numPr>
          <w:ilvl w:val="0"/>
          <w:numId w:val="1001"/>
        </w:numPr>
        <w:pStyle w:val="Compact"/>
      </w:pPr>
      <w:r>
        <w:rPr>
          <w:bCs/>
          <w:b/>
        </w:rPr>
        <w:t xml:space="preserve">Molecular Diagnostics:</w:t>
      </w:r>
      <w:r>
        <w:t xml:space="preserve"> </w:t>
      </w:r>
      <w:r>
        <w:t xml:space="preserve">Polymerase Chain Reaction (PCR) is employed when rapid and highly sensitive detection of bacterial or viral DNA/RNA is required. This technology has proven invaluable in identifying antibiotic-resistant bacterial strains common in urban veterinary clinics across Islamabad.</w:t>
      </w:r>
    </w:p>
    <w:bookmarkEnd w:id="23"/>
    <w:bookmarkStart w:id="24" w:name="X8c3b2fdb6ceb42c498d8d758cb0421c1801bfa0"/>
    <w:p>
      <w:pPr>
        <w:pStyle w:val="Heading2"/>
      </w:pPr>
      <w:r>
        <w:t xml:space="preserve">4. Case Study Analysis: Canine Parvovirus Outbreak</w:t>
      </w:r>
    </w:p>
    <w:p>
      <w:pPr>
        <w:pStyle w:val="FirstParagraph"/>
      </w:pPr>
      <w:r>
        <w:t xml:space="preserve">A significant portion of our diagnostic workload in Pakistan Islamabad involves pediatric canine patients. During the summer months, a notable increase in cases of severe gastroenteritis was observed among unvaccinated puppies in sectors F-10 and G-9. Laboratory analysis confirmed a high prevalence of Canine Parvovirus type 2c (CPV-2c).</w:t>
      </w:r>
    </w:p>
    <w:p>
      <w:pPr>
        <w:pStyle w:val="BodyText"/>
      </w:pPr>
      <w:r>
        <w:rPr>
          <w:bCs/>
          <w:b/>
        </w:rPr>
        <w:t xml:space="preserve">Clinical Findings:</w:t>
      </w:r>
      <w:r>
        <w:t xml:space="preserve"> </w:t>
      </w:r>
      <w:r>
        <w:t xml:space="preserve">The affected animals presented with profuse hemorrhagic diarrhea, severe dehydration, and lethargy.</w:t>
      </w:r>
      <w:r>
        <w:br/>
      </w:r>
      <w:r>
        <w:rPr>
          <w:bCs/>
          <w:b/>
        </w:rPr>
        <w:t xml:space="preserve">Laboratory Confirmation:</w:t>
      </w:r>
      <w:r>
        <w:t xml:space="preserve"> </w:t>
      </w:r>
      <w:r>
        <w:t xml:space="preserve">Fecal samples were tested using a lateral flow immunochromatographic assay. Positive results were further validated via PCR to rule out false positives caused by other enteric pathogens common in the region.</w:t>
      </w:r>
    </w:p>
    <w:p>
      <w:pPr>
        <w:pStyle w:val="BodyText"/>
      </w:pPr>
      <w:r>
        <w:rPr>
          <w:bCs/>
          <w:b/>
        </w:rPr>
        <w:t xml:space="preserve">Veterinarian’s Interpretation:</w:t>
      </w:r>
      <w:r>
        <w:t xml:space="preserve"> </w:t>
      </w:r>
      <w:r>
        <w:t xml:space="preserve">The data suggests that vaccination coverage in certain urban pockets of Islamabad remains insufficient. The veterinarian must counsel owners on the necessity of early vaccination schedules, ideally starting at six weeks of age, to build herd immunity against this highly contagious virus.</w:t>
      </w:r>
    </w:p>
    <w:bookmarkEnd w:id="24"/>
    <w:bookmarkStart w:id="25" w:name="Xa496b1e5e11ad034c5fe08bc60f6cdc98fe6927"/>
    <w:p>
      <w:pPr>
        <w:pStyle w:val="Heading2"/>
      </w:pPr>
      <w:r>
        <w:t xml:space="preserve">5. Zoonotic Risk Assessment: Rabies Surveillance</w:t>
      </w:r>
    </w:p>
    <w:p>
      <w:pPr>
        <w:pStyle w:val="FirstParagraph"/>
      </w:pPr>
      <w:r>
        <w:t xml:space="preserve">Rabies remains a significant public health threat in Pakistan. Our laboratory in Islamabad maintains a robust surveillance program for rabies virus antigen detection, primarily through the Direct Fluorescent Antibody (DFA) test, which is considered the gold standard.</w:t>
      </w:r>
    </w:p>
    <w:p>
      <w:pPr>
        <w:pStyle w:val="BodyText"/>
      </w:pPr>
      <w:r>
        <w:t xml:space="preserve">Data from this Lab Report indicates that while domestic dog bites constitute the majority of exposure cases, there is a rising trend in exposures involving stray cats and monkeys found in the Margalla Hills area bordering Islamabad. The Veterinarian plays a pivotal role here not only in treating animal injuries but also in reporting potential rabies vectors to health authorities.</w:t>
      </w:r>
    </w:p>
    <w:p>
      <w:pPr>
        <w:pStyle w:val="BodyText"/>
      </w:pPr>
      <w:r>
        <w:rPr>
          <w:bCs/>
          <w:b/>
        </w:rPr>
        <w:t xml:space="preserve">Recommendations:</w:t>
      </w:r>
      <w:r>
        <w:t xml:space="preserve"> </w:t>
      </w:r>
      <w:r>
        <w:t xml:space="preserve">Strict adherence to post-exposure prophylaxis protocols is mandated. Furthermore, the laboratory recommends annual mass vaccination campaigns targeted specifically at stray populations within the city limits of Islamabad to reduce the reservoir of infection.</w:t>
      </w:r>
    </w:p>
    <w:bookmarkEnd w:id="25"/>
    <w:bookmarkStart w:id="26" w:name="X64dd7d4c19335ded21fd3c219dcd3204595f1a9"/>
    <w:p>
      <w:pPr>
        <w:pStyle w:val="Heading2"/>
      </w:pPr>
      <w:r>
        <w:t xml:space="preserve">6. Environmental and Nutritional Deficiencies</w:t>
      </w:r>
    </w:p>
    <w:p>
      <w:pPr>
        <w:pStyle w:val="FirstParagraph"/>
      </w:pPr>
      <w:r>
        <w:t xml:space="preserve">Beyond infectious diseases, our laboratory frequently diagnoses conditions related to environmental factors and nutrition specific to the Pakistani context. We observed a higher incidence of ectoparasite infestations (fleas, ticks, and mites) during the humid monsoon season in Islamabad.</w:t>
      </w:r>
    </w:p>
    <w:p>
      <w:pPr>
        <w:pStyle w:val="BodyText"/>
      </w:pPr>
      <w:r>
        <w:rPr>
          <w:bCs/>
          <w:b/>
        </w:rPr>
        <w:t xml:space="preserve">Dermatological Reports:</w:t>
      </w:r>
      <w:r>
        <w:t xml:space="preserve"> </w:t>
      </w:r>
      <w:r>
        <w:t xml:space="preserve">Skin scrapings revealed high counts of</w:t>
      </w:r>
      <w:r>
        <w:t xml:space="preserve"> </w:t>
      </w:r>
      <w:r>
        <w:rPr>
          <w:iCs/>
          <w:i/>
        </w:rPr>
        <w:t xml:space="preserve">Sarcoptes scabiei</w:t>
      </w:r>
      <w:r>
        <w:t xml:space="preserve">, particularly in dogs with outdoor access. The Veterinarian is advised to recommend topical therapies that are effective against local parasite strains, as resistance patterns can vary globally.</w:t>
      </w:r>
    </w:p>
    <w:p>
      <w:pPr>
        <w:pStyle w:val="BodyText"/>
      </w:pPr>
      <w:r>
        <w:rPr>
          <w:bCs/>
          <w:b/>
        </w:rPr>
        <w:t xml:space="preserve">Nutritional Analysis:</w:t>
      </w:r>
      <w:r>
        <w:t xml:space="preserve"> </w:t>
      </w:r>
      <w:r>
        <w:t xml:space="preserve">In livestock cases from the outskirts of Islamabad, blood chemistry panels often reveal mineral deficiencies, specifically calcium and phosphorus imbalances. This is attributed to soil quality in certain regions of Punjab and Khyber Pakhtunkhwa that feed into the local agricultural supply chain affecting animals in the capital.</w:t>
      </w:r>
    </w:p>
    <w:bookmarkEnd w:id="26"/>
    <w:bookmarkStart w:id="27" w:name="antibiotic-resistance-patterns"/>
    <w:p>
      <w:pPr>
        <w:pStyle w:val="Heading2"/>
      </w:pPr>
      <w:r>
        <w:t xml:space="preserve">7. Antibiotic Resistance Patterns</w:t>
      </w:r>
    </w:p>
    <w:p>
      <w:pPr>
        <w:pStyle w:val="FirstParagraph"/>
      </w:pPr>
      <w:r>
        <w:t xml:space="preserve">A critical aspect of modern veterinary medicine in Pakistan is the monitoring of antimicrobial resistance (AMR). Our laboratory’s microbiology section conducts culture and sensitivity testing on bacterial isolates from wound infections and respiratory diseases.</w:t>
      </w:r>
    </w:p>
    <w:p>
      <w:pPr>
        <w:pStyle w:val="BodyText"/>
      </w:pPr>
      <w:r>
        <w:t xml:space="preserve">The Lab Report data highlights a concerning rise in Methicillin-Resistant</w:t>
      </w:r>
      <w:r>
        <w:t xml:space="preserve"> </w:t>
      </w:r>
      <w:r>
        <w:rPr>
          <w:iCs/>
          <w:i/>
        </w:rPr>
        <w:t xml:space="preserve">Staphylococcus aureus</w:t>
      </w:r>
      <w:r>
        <w:t xml:space="preserve"> </w:t>
      </w:r>
      <w:r>
        <w:t xml:space="preserve">(MRSA) and multidrug-resistant</w:t>
      </w:r>
      <w:r>
        <w:t xml:space="preserve"> </w:t>
      </w:r>
      <w:r>
        <w:rPr>
          <w:iCs/>
          <w:i/>
        </w:rPr>
        <w:t xml:space="preserve">E. coli</w:t>
      </w:r>
      <w:r>
        <w:t xml:space="preserve">. These findings are consistent with reports from other major cities in Pakistan but require localized attention in Islamabad due to the high density of clinical facilities. Veterinarians are urged to avoid empirical antibiotic prescribing and instead rely on laboratory culture results to tailor treatment plans.</w:t>
      </w:r>
    </w:p>
    <w:bookmarkEnd w:id="27"/>
    <w:bookmarkStart w:id="28" w:name="conclusion-and-strategic-recommendations"/>
    <w:p>
      <w:pPr>
        <w:pStyle w:val="Heading2"/>
      </w:pPr>
      <w:r>
        <w:t xml:space="preserve">8. Conclusion and Strategic Recommendations</w:t>
      </w:r>
    </w:p>
    <w:p>
      <w:pPr>
        <w:pStyle w:val="FirstParagraph"/>
      </w:pPr>
      <w:r>
        <w:t xml:space="preserve">This comprehensive Lab Report underscores the critical importance of evidence-based veterinary medicine in Pakistan Islamabad. The diagnostic data presented highlights unique regional challenges, including infectious disease prevalence, zoonotic risks, and environmental health factors.</w:t>
      </w:r>
    </w:p>
    <w:p>
      <w:pPr>
        <w:numPr>
          <w:ilvl w:val="0"/>
          <w:numId w:val="1002"/>
        </w:numPr>
        <w:pStyle w:val="Compact"/>
      </w:pPr>
      <w:r>
        <w:rPr>
          <w:bCs/>
          <w:b/>
        </w:rPr>
        <w:t xml:space="preserve">Educational Outreach:</w:t>
      </w:r>
      <w:r>
        <w:t xml:space="preserve"> </w:t>
      </w:r>
      <w:r>
        <w:t xml:space="preserve">Veterinarians should engage in community education regarding vaccination and responsible pet ownership within Islamabad’s residential sectors.</w:t>
      </w:r>
    </w:p>
    <w:p>
      <w:pPr>
        <w:numPr>
          <w:ilvl w:val="0"/>
          <w:numId w:val="1002"/>
        </w:numPr>
        <w:pStyle w:val="Compact"/>
      </w:pPr>
      <w:r>
        <w:rPr>
          <w:bCs/>
          <w:b/>
        </w:rPr>
        <w:t xml:space="preserve">Laboratory Integration:</w:t>
      </w:r>
      <w:r>
        <w:t xml:space="preserve"> </w:t>
      </w:r>
      <w:r>
        <w:t xml:space="preserve">Regular submission of samples to accredited labs is essential for tracking disease trends and antibiotic resistance profiles in the region.</w:t>
      </w:r>
    </w:p>
    <w:p>
      <w:pPr>
        <w:numPr>
          <w:ilvl w:val="0"/>
          <w:numId w:val="1002"/>
        </w:numPr>
        <w:pStyle w:val="Compact"/>
      </w:pPr>
      <w:r>
        <w:rPr>
          <w:bCs/>
          <w:b/>
        </w:rPr>
        <w:t xml:space="preserve">Zoonotic Control:</w:t>
      </w:r>
      <w:r>
        <w:t xml:space="preserve"> </w:t>
      </w:r>
      <w:r>
        <w:t xml:space="preserve">Enhanced collaboration between veterinary laboratories and public health agencies in Pakistan is necessary to manage zoonotic threats effectively.</w:t>
      </w:r>
    </w:p>
    <w:p>
      <w:pPr>
        <w:pStyle w:val="FirstParagraph"/>
      </w:pPr>
      <w:r>
        <w:t xml:space="preserve">In conclusion, the Veterinarian serves as a guardian of both animal welfare and public health in Islamabad. By utilizing robust laboratory diagnostics and adhering to the standards outlined in this report, we can mitigate health risks and improve the quality of life for animals in Pakistan. Continued investment in veterinary infrastructure and diagnostic capabilities will ensure that Islamabad remains a model for sustainable animal healthcare practices within the country.</w:t>
      </w:r>
    </w:p>
    <w:bookmarkEnd w:id="28"/>
    <w:p>
      <w:pPr>
        <w:pStyle w:val="BodyText"/>
      </w:pPr>
      <w:r>
        <w:rPr>
          <w:bCs/>
          <w:b/>
        </w:rPr>
        <w:t xml:space="preserve">Authorized Signatory:</w:t>
      </w:r>
      <w:r>
        <w:br/>
      </w:r>
      <w:r>
        <w:t xml:space="preserve">Dr. Ahmed Khan, DVM, PhD</w:t>
      </w:r>
      <w:r>
        <w:br/>
      </w:r>
      <w:r>
        <w:t xml:space="preserve">Chief Pathologist</w:t>
      </w:r>
      <w:r>
        <w:br/>
      </w:r>
      <w:r>
        <w:t xml:space="preserve">Capital City Veterinary Diagnostic Center,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Lab Report: Islamabad, Pakistan</dc:title>
  <dc:creator/>
  <dc:language>en</dc:language>
  <cp:keywords/>
  <dcterms:created xsi:type="dcterms:W3CDTF">2026-07-29T18:24:05Z</dcterms:created>
  <dcterms:modified xsi:type="dcterms:W3CDTF">2026-07-29T18:24:05Z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