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Qatar,</w:t>
      </w:r>
      <w:r>
        <w:t xml:space="preserve"> </w:t>
      </w:r>
      <w:r>
        <w:t xml:space="preserve">Doha</w:t>
      </w:r>
    </w:p>
    <w:bookmarkStart w:id="20" w:name="Xae10178566e19fec6a09a425133e447a6513dc0"/>
    <w:p>
      <w:pPr>
        <w:pStyle w:val="Heading1"/>
      </w:pPr>
      <w:r>
        <w:t xml:space="preserve">Laboratory Report on Veterinary Medical Standards and Clinical Operations</w:t>
      </w:r>
    </w:p>
    <w:p>
      <w:pPr>
        <w:pStyle w:val="FirstParagraph"/>
      </w:pPr>
      <w:r>
        <w:rPr>
          <w:bCs/>
          <w:b/>
        </w:rPr>
        <w:t xml:space="preserve">Jurisdiction:</w:t>
      </w:r>
      <w:r>
        <w:t xml:space="preserve"> </w:t>
      </w:r>
      <w:r>
        <w:t xml:space="preserve">Qatar, Doha</w:t>
      </w:r>
      <w:r>
        <w:br/>
      </w:r>
      <w:r>
        <w:rPr>
          <w:bCs/>
          <w:b/>
        </w:rPr>
        <w:t xml:space="preserve">Date:</w:t>
      </w:r>
      <w:r>
        <w:t xml:space="preserve"> </w:t>
      </w:r>
      <w:r>
        <w:t xml:space="preserve">October 26, 2023</w:t>
      </w:r>
      <w:r>
        <w:br/>
      </w:r>
      <w:r>
        <w:rPr>
          <w:bCs/>
          <w:b/>
        </w:rPr>
        <w:t xml:space="preserve">Status:</w:t>
      </w:r>
      <w:r>
        <w:t xml:space="preserve"> </w:t>
      </w:r>
      <w:r>
        <w:t xml:space="preserve">Confidential / Internal Review</w:t>
      </w:r>
    </w:p>
    <w:bookmarkEnd w:id="20"/>
    <w:bookmarkStart w:id="21" w:name="X1b468767ebfca67009a0dc441d4941ec12c306d"/>
    <w:p>
      <w:pPr>
        <w:pStyle w:val="Heading2"/>
      </w:pPr>
      <w:r>
        <w:t xml:space="preserve">I. Executive Summary and Introduction to the Qatar Doha Veterinary Landscape</w:t>
      </w:r>
    </w:p>
    <w:p>
      <w:pPr>
        <w:pStyle w:val="FirstParagraph"/>
      </w:pPr>
      <w:r>
        <w:t xml:space="preserve">This comprehensive laboratory report aims to analyze the current operational standards, diagnostic capabilities, and clinical protocols utilized by a professional Veterinarian within the sovereign state of Qatar, specifically focusing on its capital city, Doha. As a rapidly modernizing nation with ambitious visions for sustainable development and community well-being, Qatar has witnessed a significant surge in pet ownership and companion animal healthcare needs. Consequently, the role of the</w:t>
      </w:r>
      <w:r>
        <w:t xml:space="preserve"> </w:t>
      </w:r>
      <w:r>
        <w:rPr>
          <w:bCs/>
          <w:b/>
        </w:rPr>
        <w:t xml:space="preserve">Veterinarian</w:t>
      </w:r>
      <w:r>
        <w:t xml:space="preserve"> </w:t>
      </w:r>
      <w:r>
        <w:t xml:space="preserve">has evolved from traditional livestock management to advanced clinical practice involving exotic pets, urban companions, and specialized diagnostic medicine.</w:t>
      </w:r>
    </w:p>
    <w:p>
      <w:pPr>
        <w:pStyle w:val="BodyText"/>
      </w:pPr>
      <w:r>
        <w:t xml:space="preserve">The scope of this document is strictly limited to the metropolitan area of Doha. The environmental conditions in Doha—characterized by high ambient temperatures and arid climates—present unique physiological challenges for animal patients. Furthermore, the cultural shift within Qatar towards viewing animals as family members has driven demand for higher-tier veterinary services that rival international standards. This report details how a licensed</w:t>
      </w:r>
      <w:r>
        <w:t xml:space="preserve"> </w:t>
      </w:r>
      <w:r>
        <w:rPr>
          <w:bCs/>
          <w:b/>
        </w:rPr>
        <w:t xml:space="preserve">Veterinarian</w:t>
      </w:r>
      <w:r>
        <w:t xml:space="preserve"> </w:t>
      </w:r>
      <w:r>
        <w:t xml:space="preserve">in Doha navigates these environmental and social dynamics to ensure optimal patient outcomes.</w:t>
      </w:r>
    </w:p>
    <w:bookmarkEnd w:id="21"/>
    <w:bookmarkStart w:id="22" w:name="X76c010cd78cc7dd2482bbfbee072dca25ff2369"/>
    <w:p>
      <w:pPr>
        <w:pStyle w:val="Heading2"/>
      </w:pPr>
      <w:r>
        <w:t xml:space="preserve">II. Environmental Factors Affecting Veterinary Practice in Qatar, Doha</w:t>
      </w:r>
    </w:p>
    <w:p>
      <w:pPr>
        <w:pStyle w:val="FirstParagraph"/>
      </w:pPr>
      <w:r>
        <w:t xml:space="preserve">The geographical and climatic context of Qatar is a critical variable in veterinary medicine. In the city of Doha, summer temperatures frequently exceed 40°C (104°F), creating a high-risk environment for heat-related ailments such as hyperthermia and dehydration. The laboratory analysis indicates that emergency admissions for heatstroke show a distinct seasonal correlation with the Qatari summer months.</w:t>
      </w:r>
    </w:p>
    <w:p>
      <w:pPr>
        <w:pStyle w:val="BodyText"/>
      </w:pPr>
      <w:r>
        <w:t xml:space="preserve">A competent Veterinarian practicing in this region must be adept at managing thermoregulatory failures. Diagnostic protocols include immediate assessment of core body temperature, hematocrit levels, and electrolyte balance. The arid nature of the climate also influences dermatological presentations; dry skin conditions and fungal infections require specific diagnostic laboratory testing to differentiate from allergic reactions common in other climates.</w:t>
      </w:r>
    </w:p>
    <w:p>
      <w:pPr>
        <w:pStyle w:val="BodyText"/>
      </w:pPr>
      <w:r>
        <w:t xml:space="preserve">Additionally, the urban density of Doha introduces risks associated with traffic injuries and exposure to foreign bodies. Veterinary trauma centers in Doha report a high volume of orthopedic injuries resulting from vehicular accidents, necessitating advanced radiographic imaging capabilities within local clinics.</w:t>
      </w:r>
    </w:p>
    <w:bookmarkEnd w:id="22"/>
    <w:bookmarkStart w:id="26" w:name="Xc4590dead71752009cdcf50e6d41aa628575663"/>
    <w:p>
      <w:pPr>
        <w:pStyle w:val="Heading2"/>
      </w:pPr>
      <w:r>
        <w:t xml:space="preserve">III. Diagnostic Laboratory Capabilities and Protocols</w:t>
      </w:r>
    </w:p>
    <w:p>
      <w:pPr>
        <w:pStyle w:val="FirstParagraph"/>
      </w:pPr>
      <w:r>
        <w:t xml:space="preserve">The core of this laboratory report evaluates the diagnostic infrastructure available to a Veterinarian in Qatar. Modern veterinary practices in Doha have integrated state-of-the-art hematology analyzers, biochemistry panels, and polymerase chain reaction (PCR) testing for infectious diseases.</w:t>
      </w:r>
    </w:p>
    <w:bookmarkStart w:id="23" w:name="iii.a-hematological-analysis"/>
    <w:p>
      <w:pPr>
        <w:pStyle w:val="Heading3"/>
      </w:pPr>
      <w:r>
        <w:t xml:space="preserve">III.A Hematological Analysis</w:t>
      </w:r>
    </w:p>
    <w:p>
      <w:pPr>
        <w:pStyle w:val="FirstParagraph"/>
      </w:pPr>
      <w:r>
        <w:t xml:space="preserve">Blood work is the primary diagnostic tool utilized by any skilled Veterinarian. In Doha’s clinics, complete blood counts (CBC) are routinely performed to detect anemia, infection, and inflammatory responses. The report highlights that reference ranges for certain species may need adjustment based on local genetic populations and environmental stressors.</w:t>
      </w:r>
    </w:p>
    <w:bookmarkEnd w:id="23"/>
    <w:bookmarkStart w:id="24" w:name="iii.b-microbiological-cultures"/>
    <w:p>
      <w:pPr>
        <w:pStyle w:val="Heading3"/>
      </w:pPr>
      <w:r>
        <w:t xml:space="preserve">III.B Microbiological Cultures</w:t>
      </w:r>
    </w:p>
    <w:p>
      <w:pPr>
        <w:pStyle w:val="FirstParagraph"/>
      </w:pPr>
      <w:r>
        <w:t xml:space="preserve">In cases of persistent infections, particularly in dermatology and otology (ear infections), culture and sensitivity testing are imperative. The laboratory data from Doha-based veterinary hospitals indicates a rising prevalence of antibiotic-resistant strains, prompting Veterinarians to adhere strictly to antimicrobial stewardship guidelines. This ensures that treatments prescribed are effective and reduces the risk of developing superbugs within the local animal population.</w:t>
      </w:r>
    </w:p>
    <w:bookmarkEnd w:id="24"/>
    <w:bookmarkStart w:id="25" w:name="iii.c-imaging-technologies"/>
    <w:p>
      <w:pPr>
        <w:pStyle w:val="Heading3"/>
      </w:pPr>
      <w:r>
        <w:t xml:space="preserve">III.C Imaging Technologies</w:t>
      </w:r>
    </w:p>
    <w:p>
      <w:pPr>
        <w:pStyle w:val="FirstParagraph"/>
      </w:pPr>
      <w:r>
        <w:t xml:space="preserve">Digital radiography and ultrasonography are standard in major veterinary facilities across Doha. The integration of telemedicine platforms has further enhanced diagnostic capabilities, allowing a Veterinarian in Doha to consult with international specialists for complex cases involving rare diseases or difficult diagnoses.</w:t>
      </w:r>
    </w:p>
    <w:bookmarkEnd w:id="25"/>
    <w:bookmarkEnd w:id="26"/>
    <w:bookmarkStart w:id="28" w:name="X1e29187a63befdfa39e5c167d449d4f7e085c91"/>
    <w:p>
      <w:pPr>
        <w:pStyle w:val="Heading2"/>
      </w:pPr>
      <w:r>
        <w:t xml:space="preserve">IV. Clinical Operations and Patient Care Standards</w:t>
      </w:r>
    </w:p>
    <w:p>
      <w:pPr>
        <w:pStyle w:val="FirstParagraph"/>
      </w:pPr>
      <w:r>
        <w:t xml:space="preserve">The operational framework of a Veterinarian in Qatar is governed by both local regulations established by the Ministry of Public Health and international veterinary standards. The report emphasizes the importance of preventive care, including vaccination protocols that address diseases prevalent in the Middle East, such as Rabies and Leishmaniasis.</w:t>
      </w:r>
    </w:p>
    <w:p>
      <w:pPr>
        <w:pStyle w:val="BodyText"/>
      </w:pPr>
      <w:r>
        <w:t xml:space="preserve">Nutritional counseling is another critical aspect of veterinary practice in Doha. With increasing rates of obesity among companion animals due to sedentary lifestyles common in urban Doha, Veterinarians are increasingly acting as health consultants. Dietary plans are customized based on the breed, age, and specific environmental adaptations required for animals living in air-conditioned environments versus those with outdoor access.</w:t>
      </w:r>
    </w:p>
    <w:bookmarkStart w:id="27" w:name="iv.a-exotic-species-management"/>
    <w:p>
      <w:pPr>
        <w:pStyle w:val="Heading3"/>
      </w:pPr>
      <w:r>
        <w:t xml:space="preserve">IV.A Exotic Species Management</w:t>
      </w:r>
    </w:p>
    <w:p>
      <w:pPr>
        <w:pStyle w:val="FirstParagraph"/>
      </w:pPr>
      <w:r>
        <w:t xml:space="preserve">Doha’s culture includes a significant interest in exotic pets. Consequently, Veterinarians must possess specialized knowledge regarding avian, reptilian, and small mammal care. The laboratory report notes that diagnostic equipment for exotic species is often specialized, requiring separate calibration protocols compared to canine and feline patients.</w:t>
      </w:r>
    </w:p>
    <w:bookmarkEnd w:id="27"/>
    <w:bookmarkEnd w:id="28"/>
    <w:bookmarkStart w:id="29" w:name="X245aa18f68194757b8b0a930b1ad8f8f8e0b6bc"/>
    <w:p>
      <w:pPr>
        <w:pStyle w:val="Heading2"/>
      </w:pPr>
      <w:r>
        <w:t xml:space="preserve">V. Regulatory Compliance and Ethical Considerations in Qatar</w:t>
      </w:r>
    </w:p>
    <w:p>
      <w:pPr>
        <w:pStyle w:val="FirstParagraph"/>
      </w:pPr>
      <w:r>
        <w:t xml:space="preserve">All Veterinary activities in Qatar are subject to strict regulatory oversight. The Veterinarian must maintain licenses issued by relevant Qatari authorities, ensuring compliance with animal welfare laws that have been strengthened in recent years to align with global standards.</w:t>
      </w:r>
    </w:p>
    <w:p>
      <w:pPr>
        <w:pStyle w:val="BodyText"/>
      </w:pPr>
      <w:r>
        <w:t xml:space="preserve">Ethical considerations regarding end-of-life care and pain management are paramount. The laboratory report recommends that all Veterinary clinics in Doha adopt standardized pain assessment scales tailored to different species. Furthermore, there is a growing emphasis on spaying and neutering programs to control the stray animal population, particularly among stray cats in urban areas of Doha, which poses public health and ecological concerns.</w:t>
      </w:r>
    </w:p>
    <w:bookmarkEnd w:id="29"/>
    <w:bookmarkStart w:id="30" w:name="vi.-conclusion-and-recommendations"/>
    <w:p>
      <w:pPr>
        <w:pStyle w:val="Heading2"/>
      </w:pPr>
      <w:r>
        <w:t xml:space="preserve">VI. Conclusion and Recommendations</w:t>
      </w:r>
    </w:p>
    <w:p>
      <w:pPr>
        <w:pStyle w:val="FirstParagraph"/>
      </w:pPr>
      <w:r>
        <w:t xml:space="preserve">In conclusion, the role of the Veterinarian in Qatar is multifaceted, requiring a blend of clinical expertise, environmental awareness, and regulatory compliance. The city of Doha provides a robust infrastructure for advanced veterinary medicine, but it also presents unique challenges due to its climate and urban density.</w:t>
      </w:r>
    </w:p>
    <w:p>
      <w:pPr>
        <w:pStyle w:val="BodyText"/>
      </w:pPr>
      <w:r>
        <w:t xml:space="preserve">This laboratory report recommends that Veterinary practices in Doho continue to invest in advanced diagnostic technologies and ongoing education regarding tropical and subtropical diseases. Furthermore, public awareness campaigns led by Veterinarians can significantly improve animal welfare outcomes. By maintaining high standards of care, the Veterinary community in Qatar contributes not only to the health of individual animals but also to the overall public health and social fabric of Doha.</w:t>
      </w:r>
    </w:p>
    <w:p>
      <w:pPr>
        <w:pStyle w:val="BodyText"/>
      </w:pPr>
      <w:r>
        <w:t xml:space="preserve">Future studies should focus on longitudinal data regarding heat stress markers in domestic pets and the efficacy of current vaccination protocols against emerging infectious diseases in the Gulf region. Continuous adaptation by the Veterinarian is essential to meet the evolving needs of Qatar’s diverse animal population.</w:t>
      </w:r>
    </w:p>
    <w:bookmarkEnd w:id="30"/>
    <w:p>
      <w:r>
        <w:pict>
          <v:rect style="width:0;height:1.5pt" o:hralign="center" o:hrstd="t" o:hr="t"/>
        </w:pict>
      </w:r>
    </w:p>
    <w:p>
      <w:pPr>
        <w:pStyle w:val="FirstParagraph"/>
      </w:pPr>
      <w:r>
        <w:rPr>
          <w:bCs/>
          <w:b/>
        </w:rPr>
        <w:t xml:space="preserve">Note:</w:t>
      </w:r>
      <w:r>
        <w:t xml:space="preserve"> </w:t>
      </w:r>
      <w:r>
        <w:t xml:space="preserve">This document is a simulated laboratory report generated for educational and illustrative purposes regarding Veterinary practices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Services in Qatar, Doha</dc:title>
  <dc:creator/>
  <dc:language>en</dc:language>
  <cp:keywords/>
  <dcterms:created xsi:type="dcterms:W3CDTF">2026-07-29T12:41:40Z</dcterms:created>
  <dcterms:modified xsi:type="dcterms:W3CDTF">2026-07-29T12:41:40Z</dcterms:modified>
</cp:coreProperties>
</file>

<file path=docProps/custom.xml><?xml version="1.0" encoding="utf-8"?>
<Properties xmlns="http://schemas.openxmlformats.org/officeDocument/2006/custom-properties" xmlns:vt="http://schemas.openxmlformats.org/officeDocument/2006/docPropsVTypes"/>
</file>