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Veterinary</w:t>
      </w:r>
      <w:r>
        <w:t xml:space="preserve"> </w:t>
      </w:r>
      <w:r>
        <w:t xml:space="preserve">Pathology</w:t>
      </w:r>
      <w:r>
        <w:t xml:space="preserve"> </w:t>
      </w:r>
      <w:r>
        <w:t xml:space="preserve">and</w:t>
      </w:r>
      <w:r>
        <w:t xml:space="preserve"> </w:t>
      </w:r>
      <w:r>
        <w:t xml:space="preserve">Public</w:t>
      </w:r>
      <w:r>
        <w:t xml:space="preserve"> </w:t>
      </w:r>
      <w:r>
        <w:t xml:space="preserve">Health</w:t>
      </w:r>
      <w:r>
        <w:t xml:space="preserve"> </w:t>
      </w:r>
      <w:r>
        <w:t xml:space="preserve">Surveillance</w:t>
      </w:r>
      <w:r>
        <w:t xml:space="preserve"> </w:t>
      </w:r>
      <w:r>
        <w:t xml:space="preserve">in</w:t>
      </w:r>
      <w:r>
        <w:t xml:space="preserve"> </w:t>
      </w:r>
      <w:r>
        <w:t xml:space="preserve">Senegal</w:t>
      </w:r>
      <w:r>
        <w:t xml:space="preserve"> </w:t>
      </w:r>
      <w:r>
        <w:t xml:space="preserve">Dakar</w:t>
      </w:r>
    </w:p>
    <w:bookmarkStart w:id="27" w:name="veterinary-laboratory-analysis-report"/>
    <w:p>
      <w:pPr>
        <w:pStyle w:val="Heading1"/>
      </w:pPr>
      <w:r>
        <w:t xml:space="preserve">Veterinary Laboratory Analysis Report</w:t>
      </w:r>
    </w:p>
    <w:bookmarkStart w:id="20" w:name="X360dd85307ddced4623c22b7368f63544fcba1f"/>
    <w:p>
      <w:pPr>
        <w:pStyle w:val="Heading3"/>
      </w:pPr>
      <w:r>
        <w:rPr>
          <w:bCs/>
          <w:b/>
        </w:rPr>
        <w:t xml:space="preserve">Jurisdiction:</w:t>
      </w:r>
      <w:r>
        <w:t xml:space="preserve"> </w:t>
      </w:r>
      <w:r>
        <w:t xml:space="preserve">Republic of Senegal, Dakar Region</w:t>
      </w:r>
    </w:p>
    <w:p>
      <w:pPr>
        <w:pStyle w:val="FirstParagraph"/>
      </w:pPr>
      <w:r>
        <w:rPr>
          <w:bCs/>
          <w:b/>
        </w:rPr>
        <w:t xml:space="preserve">Date of Report:</w:t>
      </w:r>
      <w:r>
        <w:t xml:space="preserve"> </w:t>
      </w:r>
      <w:r>
        <w:t xml:space="preserve">October 24, 2023</w:t>
      </w:r>
    </w:p>
    <w:p>
      <w:pPr>
        <w:pStyle w:val="BodyText"/>
      </w:pPr>
      <w:r>
        <w:rPr>
          <w:bCs/>
          <w:b/>
        </w:rPr>
        <w:t xml:space="preserve">Laboratory ID:</w:t>
      </w:r>
      <w:r>
        <w:t xml:space="preserve"> </w:t>
      </w:r>
      <w:r>
        <w:t xml:space="preserve">VL-SEN-DKR-2023-894</w:t>
      </w:r>
    </w:p>
    <w:p>
      <w:pPr>
        <w:pStyle w:val="BodyText"/>
      </w:pPr>
      <w:r>
        <w:rPr>
          <w:bCs/>
          <w:b/>
        </w:rPr>
        <w:t xml:space="preserve">Veterinarian In Charge:</w:t>
      </w:r>
      <w:r>
        <w:t xml:space="preserve"> </w:t>
      </w:r>
      <w:r>
        <w:t xml:space="preserve">Dr. Aminata Diop, Chief Veterinary Pathologist</w:t>
      </w:r>
    </w:p>
    <w:p>
      <w:pPr>
        <w:pStyle w:val="BodyText"/>
      </w:pPr>
      <w:r>
        <w:rPr>
          <w:bCs/>
          <w:b/>
        </w:rPr>
        <w:t xml:space="preserve">Clinical Site:</w:t>
      </w:r>
      <w:r>
        <w:t xml:space="preserve"> </w:t>
      </w:r>
      <w:r>
        <w:t xml:space="preserve">Dakar Regional Animal Health Control Center</w:t>
      </w:r>
    </w:p>
    <w:bookmarkEnd w:id="20"/>
    <w:bookmarkStart w:id="21" w:name="X4e819bbbe490e9f4f0213fef53417b3f947817a"/>
    <w:p>
      <w:pPr>
        <w:pStyle w:val="Heading2"/>
      </w:pPr>
      <w:r>
        <w:t xml:space="preserve">1. Executive Summary and Introduction to the Senegal Dakar Context</w:t>
      </w:r>
    </w:p>
    <w:p>
      <w:pPr>
        <w:pStyle w:val="FirstParagraph"/>
      </w:pPr>
      <w:r>
        <w:t xml:space="preserve">This Laboratory Report serves as a comprehensive documentation of recent veterinary pathological findings, epidemiological trends, and diagnostic outcomes observed within the Greater Dakar region of</w:t>
      </w:r>
      <w:r>
        <w:t xml:space="preserve"> </w:t>
      </w:r>
      <w:r>
        <w:rPr>
          <w:bCs/>
          <w:b/>
        </w:rPr>
        <w:t xml:space="preserve">Senegal Dakar</w:t>
      </w:r>
      <w:r>
        <w:t xml:space="preserve">. The capital city of</w:t>
      </w:r>
      <w:r>
        <w:t xml:space="preserve"> </w:t>
      </w:r>
      <w:r>
        <w:rPr>
          <w:bCs/>
          <w:b/>
        </w:rPr>
        <w:t xml:space="preserve">Dakar</w:t>
      </w:r>
      <w:r>
        <w:t xml:space="preserve">, while being an economic hub for West Africa, presents unique challenges regarding animal health due to high population density, rapid urbanization, and the proximity to both rural agricultural zones and international ports. Consequently, the role of the professional</w:t>
      </w:r>
      <w:r>
        <w:t xml:space="preserve"> </w:t>
      </w:r>
      <w:r>
        <w:rPr>
          <w:bCs/>
          <w:b/>
        </w:rPr>
        <w:t xml:space="preserve">Veterinarian</w:t>
      </w:r>
      <w:r>
        <w:t xml:space="preserve"> </w:t>
      </w:r>
      <w:r>
        <w:t xml:space="preserve">in this specific geographic context extends beyond individual patient care to encompass critical public health surveillance, zoonotic disease control, and food safety assurance.</w:t>
      </w:r>
      <w:r>
        <w:t xml:space="preserve"> </w:t>
      </w:r>
      <w:r>
        <w:t xml:space="preserve">The primary objective of this laboratory analysis is to evaluate the prevalence of specific pathogens affecting livestock and companion animals in</w:t>
      </w:r>
      <w:r>
        <w:t xml:space="preserve"> </w:t>
      </w:r>
      <w:r>
        <w:rPr>
          <w:bCs/>
          <w:b/>
        </w:rPr>
        <w:t xml:space="preserve">Senegal Dakar</w:t>
      </w:r>
      <w:r>
        <w:t xml:space="preserve">. By maintaining rigorous standards in our</w:t>
      </w:r>
      <w:r>
        <w:t xml:space="preserve"> </w:t>
      </w:r>
      <w:r>
        <w:rPr>
          <w:bCs/>
          <w:b/>
        </w:rPr>
        <w:t xml:space="preserve">Veterinarian</w:t>
      </w:r>
      <w:r>
        <w:t xml:space="preserve"> </w:t>
      </w:r>
      <w:r>
        <w:t xml:space="preserve">practice, we aim to support the Ministry of Agriculture and Livestock (Ministère de l’Agriculture et de l’Élevage) in mitigating health risks. This report highlights three major areas of concern: Rinderpest eradication verification, Foot-and-Mouth Disease (FMD) monitoring in peri-urban cattle, and the rising incidence of rabies among urban canine populations.</w:t>
      </w:r>
    </w:p>
    <w:bookmarkEnd w:id="21"/>
    <w:bookmarkStart w:id="22" w:name="Xc6a3a19d6c9aee80065a67cc2b5c373649eb18c"/>
    <w:p>
      <w:pPr>
        <w:pStyle w:val="Heading2"/>
      </w:pPr>
      <w:r>
        <w:t xml:space="preserve">2. Methodology and Sample Collection Protocols</w:t>
      </w:r>
    </w:p>
    <w:p>
      <w:pPr>
        <w:pStyle w:val="FirstParagraph"/>
      </w:pPr>
      <w:r>
        <w:t xml:space="preserve">All samples analyzed in this report were collected under the strict supervision of certified</w:t>
      </w:r>
      <w:r>
        <w:t xml:space="preserve"> </w:t>
      </w:r>
      <w:r>
        <w:rPr>
          <w:bCs/>
          <w:b/>
        </w:rPr>
        <w:t xml:space="preserve">Veterinarian</w:t>
      </w:r>
      <w:r>
        <w:t xml:space="preserve"> </w:t>
      </w:r>
      <w:r>
        <w:t xml:space="preserve">staff operating within</w:t>
      </w:r>
      <w:r>
        <w:t xml:space="preserve"> </w:t>
      </w:r>
      <w:r>
        <w:rPr>
          <w:bCs/>
          <w:b/>
        </w:rPr>
        <w:t xml:space="preserve">Dakar</w:t>
      </w:r>
      <w:r>
        <w:t xml:space="preserve">. The laboratory adheres to the World Organisation for Animal Health (WOAH) guidelines, adapted for local logistical realities.</w:t>
      </w:r>
      <w:r>
        <w:t xml:space="preserve"> </w:t>
      </w:r>
      <w:r>
        <w:rPr>
          <w:bCs/>
          <w:b/>
        </w:rPr>
        <w:t xml:space="preserve">Sample Types:</w:t>
      </w:r>
    </w:p>
    <w:p>
      <w:pPr>
        <w:numPr>
          <w:ilvl w:val="0"/>
          <w:numId w:val="1001"/>
        </w:numPr>
        <w:pStyle w:val="Compact"/>
      </w:pPr>
      <w:r>
        <w:rPr>
          <w:iCs/>
          <w:i/>
        </w:rPr>
        <w:t xml:space="preserve">Blood Serum:</w:t>
      </w:r>
      <w:r>
        <w:t xml:space="preserve"> </w:t>
      </w:r>
      <w:r>
        <w:t xml:space="preserve">Collected from cattle in the Thiès and Guédiawaye prefectures, which surround</w:t>
      </w:r>
      <w:r>
        <w:t xml:space="preserve"> </w:t>
      </w:r>
      <w:r>
        <w:rPr>
          <w:bCs/>
          <w:b/>
        </w:rPr>
        <w:t xml:space="preserve">Dakar</w:t>
      </w:r>
      <w:r>
        <w:t xml:space="preserve">.</w:t>
      </w:r>
    </w:p>
    <w:p>
      <w:pPr>
        <w:numPr>
          <w:ilvl w:val="0"/>
          <w:numId w:val="1001"/>
        </w:numPr>
        <w:pStyle w:val="Compact"/>
      </w:pPr>
      <w:r>
        <w:rPr>
          <w:iCs/>
          <w:i/>
        </w:rPr>
        <w:t xml:space="preserve">Nasal Swabs:</w:t>
      </w:r>
      <w:r>
        <w:t xml:space="preserve"> </w:t>
      </w:r>
      <w:r>
        <w:t xml:space="preserve">Gathered from dogs presenting with neurological symptoms in urban districts of</w:t>
      </w:r>
      <w:r>
        <w:t xml:space="preserve"> </w:t>
      </w:r>
      <w:r>
        <w:rPr>
          <w:bCs/>
          <w:b/>
        </w:rPr>
        <w:t xml:space="preserve">Dakar</w:t>
      </w:r>
      <w:r>
        <w:t xml:space="preserve">.</w:t>
      </w:r>
    </w:p>
    <w:p>
      <w:pPr>
        <w:numPr>
          <w:ilvl w:val="0"/>
          <w:numId w:val="1001"/>
        </w:numPr>
        <w:pStyle w:val="Compact"/>
      </w:pPr>
      <w:r>
        <w:rPr>
          <w:iCs/>
          <w:i/>
        </w:rPr>
        <w:t xml:space="preserve">Tissue Biopsies:</w:t>
      </w:r>
      <w:r>
        <w:t xml:space="preserve"> </w:t>
      </w:r>
      <w:r>
        <w:t xml:space="preserve">Obtained post-mortem from small ruminants slaughtered at local abattoirs.</w:t>
      </w:r>
    </w:p>
    <w:p>
      <w:pPr>
        <w:pStyle w:val="FirstParagraph"/>
      </w:pPr>
      <w:r>
        <w:rPr>
          <w:bCs/>
          <w:b/>
        </w:rPr>
        <w:t xml:space="preserve">Detection Methods:</w:t>
      </w:r>
      <w:r>
        <w:t xml:space="preserve"> </w:t>
      </w:r>
      <w:r>
        <w:t xml:space="preserve">The laboratory utilizes Polymerase Chain Reaction (PCR) for rapid detection of viral RNA, Enzyme-Linked Immunosorbent Assay (ELISA) for antibody screening, and conventional bacteriology for bacterial isolates. These methods are essential for the</w:t>
      </w:r>
      <w:r>
        <w:t xml:space="preserve"> </w:t>
      </w:r>
      <w:r>
        <w:rPr>
          <w:bCs/>
          <w:b/>
        </w:rPr>
        <w:t xml:space="preserve">Veterinarian</w:t>
      </w:r>
      <w:r>
        <w:t xml:space="preserve"> </w:t>
      </w:r>
      <w:r>
        <w:t xml:space="preserve">to provide timely feedback to farmers and municipal authorities in</w:t>
      </w:r>
      <w:r>
        <w:t xml:space="preserve"> </w:t>
      </w:r>
      <w:r>
        <w:rPr>
          <w:bCs/>
          <w:b/>
        </w:rPr>
        <w:t xml:space="preserve">Senegal Dakar</w:t>
      </w:r>
      <w:r>
        <w:t xml:space="preserve">.</w:t>
      </w:r>
    </w:p>
    <w:bookmarkEnd w:id="22"/>
    <w:bookmarkStart w:id="23" w:name="Xc0d1a3294a4a49c3221ea9abddf9cb2a8781a95"/>
    <w:p>
      <w:pPr>
        <w:pStyle w:val="Heading2"/>
      </w:pPr>
      <w:r>
        <w:t xml:space="preserve">3. Clinical Findings and Pathological Observations</w:t>
      </w:r>
    </w:p>
    <w:p>
      <w:pPr>
        <w:pStyle w:val="FirstParagraph"/>
      </w:pPr>
      <w:r>
        <w:rPr>
          <w:bCs/>
          <w:b/>
        </w:rPr>
        <w:t xml:space="preserve">3.1 Zoonotic Surveillance: Rabies Incidence in Urban Dogs</w:t>
      </w:r>
      <w:r>
        <w:br/>
      </w:r>
      <w:r>
        <w:t xml:space="preserve">A significant portion of our caseload in</w:t>
      </w:r>
      <w:r>
        <w:t xml:space="preserve"> </w:t>
      </w:r>
      <w:r>
        <w:rPr>
          <w:bCs/>
          <w:b/>
        </w:rPr>
        <w:t xml:space="preserve">Dakar</w:t>
      </w:r>
      <w:r>
        <w:t xml:space="preserve"> </w:t>
      </w:r>
      <w:r>
        <w:t xml:space="preserve">involves companion animals. Over the last quarter, 45% of submitted canine samples tested positive for rabies virus antigens via Direct Fluorescent Antibody (DFA) testing. This high prevalence underscores the critical role of the local</w:t>
      </w:r>
      <w:r>
        <w:t xml:space="preserve"> </w:t>
      </w:r>
      <w:r>
        <w:rPr>
          <w:bCs/>
          <w:b/>
        </w:rPr>
        <w:t xml:space="preserve">Veterinarian</w:t>
      </w:r>
      <w:r>
        <w:t xml:space="preserve"> </w:t>
      </w:r>
      <w:r>
        <w:t xml:space="preserve">in executing vaccination campaigns. In densely populated areas of</w:t>
      </w:r>
      <w:r>
        <w:t xml:space="preserve"> </w:t>
      </w:r>
      <w:r>
        <w:rPr>
          <w:bCs/>
          <w:b/>
        </w:rPr>
        <w:t xml:space="preserve">Senegal Dakar</w:t>
      </w:r>
      <w:r>
        <w:t xml:space="preserve">, stray dog populations pose a substantial risk to human health. The laboratory data indicates that vaccination coverage remains below the 70% herd immunity threshold required for effective control, necessitating intensified public education and outreach by veterinary teams.</w:t>
      </w:r>
      <w:r>
        <w:t xml:space="preserve"> </w:t>
      </w:r>
      <w:r>
        <w:rPr>
          <w:bCs/>
          <w:b/>
        </w:rPr>
        <w:t xml:space="preserve">3.2 Livestock Health: Foot-and-Mouth Disease (FMD) Dynamics</w:t>
      </w:r>
      <w:r>
        <w:br/>
      </w:r>
      <w:r>
        <w:t xml:space="preserve">Peri-urban cattle farming near</w:t>
      </w:r>
      <w:r>
        <w:t xml:space="preserve"> </w:t>
      </w:r>
      <w:r>
        <w:rPr>
          <w:bCs/>
          <w:b/>
        </w:rPr>
        <w:t xml:space="preserve">Dakar</w:t>
      </w:r>
      <w:r>
        <w:t xml:space="preserve"> </w:t>
      </w:r>
      <w:r>
        <w:t xml:space="preserve">faces persistent threats from FMD. Serum samples from 200 bovine subjects revealed a seroprevalence rate of 18.4% against FMD serotypes O and SAT2. As a practicing</w:t>
      </w:r>
      <w:r>
        <w:t xml:space="preserve"> </w:t>
      </w:r>
      <w:r>
        <w:rPr>
          <w:bCs/>
          <w:b/>
        </w:rPr>
        <w:t xml:space="preserve">Veterinarian</w:t>
      </w:r>
      <w:r>
        <w:t xml:space="preserve">, it is evident that the movement of animals between rural farms and urban markets in</w:t>
      </w:r>
      <w:r>
        <w:t xml:space="preserve"> </w:t>
      </w:r>
      <w:r>
        <w:rPr>
          <w:bCs/>
          <w:b/>
        </w:rPr>
        <w:t xml:space="preserve">Senegal</w:t>
      </w:r>
      <w:r>
        <w:t xml:space="preserve"> </w:t>
      </w:r>
      <w:r>
        <w:t xml:space="preserve">facilitates viral transmission. The laboratory results suggest that current vaccination strategies need to be updated to include more frequent boosters, particularly prior to major trading festivals such as Tabaski, which places immense strain on animal health systems in</w:t>
      </w:r>
      <w:r>
        <w:t xml:space="preserve"> </w:t>
      </w:r>
      <w:r>
        <w:rPr>
          <w:bCs/>
          <w:b/>
        </w:rPr>
        <w:t xml:space="preserve">Dakar</w:t>
      </w:r>
      <w:r>
        <w:t xml:space="preserve">.</w:t>
      </w:r>
      <w:r>
        <w:t xml:space="preserve"> </w:t>
      </w:r>
      <w:r>
        <w:rPr>
          <w:bCs/>
          <w:b/>
        </w:rPr>
        <w:t xml:space="preserve">3.3 Bacterial Pathogens in Poultry</w:t>
      </w:r>
      <w:r>
        <w:br/>
      </w:r>
      <w:r>
        <w:t xml:space="preserve">Samples from small-scale poultry farms within the</w:t>
      </w:r>
      <w:r>
        <w:t xml:space="preserve"> </w:t>
      </w:r>
      <w:r>
        <w:rPr>
          <w:bCs/>
          <w:b/>
        </w:rPr>
        <w:t xml:space="preserve">Dakar</w:t>
      </w:r>
      <w:r>
        <w:t xml:space="preserve"> </w:t>
      </w:r>
      <w:r>
        <w:t xml:space="preserve">metropolitan area showed high rates of Salmonella contamination. This finding is critical for food safety protocols managed by veterinary inspectors. The presence of antibiotic-resistant strains in these isolates highlights a growing concern regarding antimicrobial resistance (AMR), requiring immediate intervention from the supervising</w:t>
      </w:r>
      <w:r>
        <w:t xml:space="preserve"> </w:t>
      </w:r>
      <w:r>
        <w:rPr>
          <w:bCs/>
          <w:b/>
        </w:rPr>
        <w:t xml:space="preserve">Veterinarian</w:t>
      </w:r>
      <w:r>
        <w:t xml:space="preserve"> </w:t>
      </w:r>
      <w:r>
        <w:t xml:space="preserve">to regulate medication use in poultry production chains across</w:t>
      </w:r>
      <w:r>
        <w:t xml:space="preserve"> </w:t>
      </w:r>
      <w:r>
        <w:rPr>
          <w:bCs/>
          <w:b/>
        </w:rPr>
        <w:t xml:space="preserve">Senegal Dakar</w:t>
      </w:r>
      <w:r>
        <w:t xml:space="preserve">.</w:t>
      </w:r>
    </w:p>
    <w:bookmarkEnd w:id="23"/>
    <w:bookmarkStart w:id="24" w:name="X6fdb9191b5bdb0f50e68e9346af74e53944781f"/>
    <w:p>
      <w:pPr>
        <w:pStyle w:val="Heading2"/>
      </w:pPr>
      <w:r>
        <w:t xml:space="preserve">4. Epidemiological Analysis and Regional Impact</w:t>
      </w:r>
    </w:p>
    <w:p>
      <w:pPr>
        <w:pStyle w:val="FirstParagraph"/>
      </w:pPr>
      <w:r>
        <w:t xml:space="preserve">The data collected reinforces the interconnectedness of animal health and public health in West Africa. The specific context of</w:t>
      </w:r>
      <w:r>
        <w:t xml:space="preserve"> </w:t>
      </w:r>
      <w:r>
        <w:rPr>
          <w:bCs/>
          <w:b/>
        </w:rPr>
        <w:t xml:space="preserve">Dakar</w:t>
      </w:r>
      <w:r>
        <w:t xml:space="preserve">, as a major port city, exposes its animal populations to exotic diseases via imported livestock and feed products. The laboratory’s genomic sequencing capabilities have allowed us to trace several FMD outbreaks back to cross-border movements, emphasizing the need for regional cooperation among</w:t>
      </w:r>
      <w:r>
        <w:t xml:space="preserve"> </w:t>
      </w:r>
      <w:r>
        <w:rPr>
          <w:bCs/>
          <w:b/>
        </w:rPr>
        <w:t xml:space="preserve">Veterinarian</w:t>
      </w:r>
      <w:r>
        <w:t xml:space="preserve"> </w:t>
      </w:r>
      <w:r>
        <w:t xml:space="preserve">networks in the ECOWAS region.</w:t>
      </w:r>
      <w:r>
        <w:t xml:space="preserve"> </w:t>
      </w:r>
      <w:r>
        <w:t xml:space="preserve">In</w:t>
      </w:r>
      <w:r>
        <w:t xml:space="preserve"> </w:t>
      </w:r>
      <w:r>
        <w:rPr>
          <w:bCs/>
          <w:b/>
        </w:rPr>
        <w:t xml:space="preserve">Senegal Dakar</w:t>
      </w:r>
      <w:r>
        <w:t xml:space="preserve">, the density of animals relative to human populations creates a "One Health" challenge that is more acute here than in rural regions. The laboratory findings suggest that urban planning must integrate veterinary infrastructure, such as dedicated quarantine zones and modern abattoirs, to prevent disease spillover. The role of the</w:t>
      </w:r>
      <w:r>
        <w:t xml:space="preserve"> </w:t>
      </w:r>
      <w:r>
        <w:rPr>
          <w:bCs/>
          <w:b/>
        </w:rPr>
        <w:t xml:space="preserve">Veterinarian</w:t>
      </w:r>
      <w:r>
        <w:t xml:space="preserve"> </w:t>
      </w:r>
      <w:r>
        <w:t xml:space="preserve">has thus evolved from treating individual sick animals to managing complex ecological health systems within the city limits.</w:t>
      </w:r>
    </w:p>
    <w:bookmarkEnd w:id="24"/>
    <w:bookmarkStart w:id="25" w:name="recommendations-for-stakeholders"/>
    <w:p>
      <w:pPr>
        <w:pStyle w:val="Heading2"/>
      </w:pPr>
      <w:r>
        <w:t xml:space="preserve">5. Recommendations for Stakeholders</w:t>
      </w:r>
    </w:p>
    <w:p>
      <w:pPr>
        <w:pStyle w:val="FirstParagraph"/>
      </w:pPr>
      <w:r>
        <w:t xml:space="preserve">Based on the laboratory analysis conducted in</w:t>
      </w:r>
      <w:r>
        <w:t xml:space="preserve"> </w:t>
      </w:r>
      <w:r>
        <w:rPr>
          <w:bCs/>
          <w:b/>
        </w:rPr>
        <w:t xml:space="preserve">Dakar</w:t>
      </w:r>
      <w:r>
        <w:t xml:space="preserve">, we propose the following actionable recommendations:</w:t>
      </w:r>
    </w:p>
    <w:p>
      <w:pPr>
        <w:numPr>
          <w:ilvl w:val="0"/>
          <w:numId w:val="1002"/>
        </w:numPr>
        <w:pStyle w:val="Compact"/>
      </w:pPr>
      <w:r>
        <w:rPr>
          <w:bCs/>
          <w:b/>
        </w:rPr>
        <w:t xml:space="preserve">Intensified Vaccination Campaigns:</w:t>
      </w:r>
      <w:r>
        <w:br/>
      </w:r>
      <w:r>
        <w:t xml:space="preserve">The Ministry of Livestock should allocate additional resources to mass vaccination drives for rabies and FMD, specifically targeting peri-urban zones in</w:t>
      </w:r>
      <w:r>
        <w:t xml:space="preserve"> </w:t>
      </w:r>
      <w:r>
        <w:rPr>
          <w:bCs/>
          <w:b/>
        </w:rPr>
        <w:t xml:space="preserve">Senegal Dakar</w:t>
      </w:r>
      <w:r>
        <w:t xml:space="preserve">. Community-based veterinary assistants should be trained to support licensed</w:t>
      </w:r>
      <w:r>
        <w:t xml:space="preserve"> </w:t>
      </w:r>
      <w:r>
        <w:rPr>
          <w:bCs/>
          <w:b/>
        </w:rPr>
        <w:t xml:space="preserve">Veterinarians</w:t>
      </w:r>
      <w:r>
        <w:t xml:space="preserve"> </w:t>
      </w:r>
      <w:r>
        <w:t xml:space="preserve">in reaching marginalized populations.</w:t>
      </w:r>
    </w:p>
    <w:p>
      <w:pPr>
        <w:numPr>
          <w:ilvl w:val="0"/>
          <w:numId w:val="1002"/>
        </w:numPr>
        <w:pStyle w:val="Compact"/>
      </w:pPr>
      <w:r>
        <w:rPr>
          <w:bCs/>
          <w:b/>
        </w:rPr>
        <w:t xml:space="preserve">Enhanced Diagnostic Capacity:</w:t>
      </w:r>
      <w:r>
        <w:br/>
      </w:r>
      <w:r>
        <w:t xml:space="preserve">To reduce turnaround times for disease confirmation, the laboratory recommends upgrading PCR equipment. Faster diagnostics empower the</w:t>
      </w:r>
      <w:r>
        <w:t xml:space="preserve"> </w:t>
      </w:r>
      <w:r>
        <w:rPr>
          <w:bCs/>
          <w:b/>
        </w:rPr>
        <w:t xml:space="preserve">Veterinarian</w:t>
      </w:r>
      <w:r>
        <w:t xml:space="preserve"> </w:t>
      </w:r>
      <w:r>
        <w:t xml:space="preserve">to make immediate culling or isolation decisions, thereby containing outbreaks before they spread across</w:t>
      </w:r>
      <w:r>
        <w:t xml:space="preserve"> </w:t>
      </w:r>
      <w:r>
        <w:rPr>
          <w:bCs/>
          <w:b/>
        </w:rPr>
        <w:t xml:space="preserve">Dakar</w:t>
      </w:r>
      <w:r>
        <w:t xml:space="preserve">.</w:t>
      </w:r>
    </w:p>
    <w:p>
      <w:pPr>
        <w:numPr>
          <w:ilvl w:val="0"/>
          <w:numId w:val="1002"/>
        </w:numPr>
        <w:pStyle w:val="Compact"/>
      </w:pPr>
      <w:r>
        <w:rPr>
          <w:bCs/>
          <w:b/>
        </w:rPr>
        <w:t xml:space="preserve">Rigorous Abattoir Inspection:</w:t>
      </w:r>
      <w:r>
        <w:br/>
      </w:r>
      <w:r>
        <w:t xml:space="preserve">Bacterial surveillance must be expanded. Inspectors working under the supervision of a senior</w:t>
      </w:r>
      <w:r>
        <w:t xml:space="preserve"> </w:t>
      </w:r>
      <w:r>
        <w:rPr>
          <w:bCs/>
          <w:b/>
        </w:rPr>
        <w:t xml:space="preserve">Veterinarian</w:t>
      </w:r>
      <w:r>
        <w:t xml:space="preserve"> </w:t>
      </w:r>
      <w:r>
        <w:t xml:space="preserve">should implement mandatory testing for Salmonella and E. coli in all poultry processed in</w:t>
      </w:r>
      <w:r>
        <w:t xml:space="preserve"> </w:t>
      </w:r>
      <w:r>
        <w:rPr>
          <w:bCs/>
          <w:b/>
        </w:rPr>
        <w:t xml:space="preserve">Dakar</w:t>
      </w:r>
      <w:r>
        <w:t xml:space="preserve">. Public health depends on these veterinary controls.</w:t>
      </w:r>
    </w:p>
    <w:p>
      <w:pPr>
        <w:numPr>
          <w:ilvl w:val="0"/>
          <w:numId w:val="1002"/>
        </w:numPr>
        <w:pStyle w:val="Compact"/>
      </w:pPr>
      <w:r>
        <w:rPr>
          <w:bCs/>
          <w:b/>
        </w:rPr>
        <w:t xml:space="preserve">Public Education Initiatives:</w:t>
      </w:r>
      <w:r>
        <w:br/>
      </w:r>
      <w:r>
        <w:t xml:space="preserve">The laboratory data shows that owner compliance with vaccination schedules is low. Educational campaigns, led by local</w:t>
      </w:r>
      <w:r>
        <w:t xml:space="preserve"> </w:t>
      </w:r>
      <w:r>
        <w:rPr>
          <w:bCs/>
          <w:b/>
        </w:rPr>
        <w:t xml:space="preserve">Veterinarians</w:t>
      </w:r>
      <w:r>
        <w:t xml:space="preserve">, must address misconceptions about animal vaccines in the communities of</w:t>
      </w:r>
      <w:r>
        <w:t xml:space="preserve"> </w:t>
      </w:r>
      <w:r>
        <w:rPr>
          <w:bCs/>
          <w:b/>
        </w:rPr>
        <w:t xml:space="preserve">Dakar</w:t>
      </w:r>
      <w:r>
        <w:t xml:space="preserve">.</w:t>
      </w:r>
    </w:p>
    <w:bookmarkEnd w:id="25"/>
    <w:bookmarkStart w:id="26" w:name="conclusion"/>
    <w:p>
      <w:pPr>
        <w:pStyle w:val="Heading2"/>
      </w:pPr>
      <w:r>
        <w:t xml:space="preserve">6. Conclusion</w:t>
      </w:r>
    </w:p>
    <w:p>
      <w:pPr>
        <w:pStyle w:val="FirstParagraph"/>
      </w:pPr>
      <w:r>
        <w:t xml:space="preserve">This Laboratory Report underscores the vital importance of robust veterinary services in maintaining the health and economic stability of</w:t>
      </w:r>
      <w:r>
        <w:t xml:space="preserve"> </w:t>
      </w:r>
      <w:r>
        <w:rPr>
          <w:bCs/>
          <w:b/>
        </w:rPr>
        <w:t xml:space="preserve">Dakar, Senegal Dakar</w:t>
      </w:r>
      <w:r>
        <w:t xml:space="preserve">. The findings related to rabies, Foot-and-Mouth Disease, and bacterial contamination reveal a landscape where animal health is inextricably linked to human well-being. For the professional</w:t>
      </w:r>
      <w:r>
        <w:t xml:space="preserve"> </w:t>
      </w:r>
      <w:r>
        <w:rPr>
          <w:bCs/>
          <w:b/>
        </w:rPr>
        <w:t xml:space="preserve">Veterinarian</w:t>
      </w:r>
      <w:r>
        <w:t xml:space="preserve"> </w:t>
      </w:r>
      <w:r>
        <w:t xml:space="preserve">working in this region, the challenge is not only medical but also logistical and social.</w:t>
      </w:r>
      <w:r>
        <w:t xml:space="preserve"> </w:t>
      </w:r>
      <w:r>
        <w:t xml:space="preserve">By adhering to rigorous diagnostic protocols and collaborating with public health officials, we can mitigate these risks. The data presented here serves as a call to action for policymakers in</w:t>
      </w:r>
      <w:r>
        <w:t xml:space="preserve"> </w:t>
      </w:r>
      <w:r>
        <w:rPr>
          <w:bCs/>
          <w:b/>
        </w:rPr>
        <w:t xml:space="preserve">Senegal Dakar</w:t>
      </w:r>
      <w:r>
        <w:t xml:space="preserve"> </w:t>
      </w:r>
      <w:r>
        <w:t xml:space="preserve">to invest in veterinary infrastructure. Only through a sustained commitment to the principles of modern</w:t>
      </w:r>
      <w:r>
        <w:t xml:space="preserve"> </w:t>
      </w:r>
      <w:r>
        <w:rPr>
          <w:bCs/>
          <w:b/>
        </w:rPr>
        <w:t xml:space="preserve">Veterinarian</w:t>
      </w:r>
      <w:r>
        <w:t xml:space="preserve"> </w:t>
      </w:r>
      <w:r>
        <w:t xml:space="preserve">science can we ensure a safe and healthy environment for both the animal populations and the human inhabitants of this dynamic West African capital.</w:t>
      </w:r>
    </w:p>
    <w:p>
      <w:r>
        <w:pict>
          <v:rect style="width:0;height:1.5pt" o:hralign="center" o:hrstd="t" o:hr="t"/>
        </w:pict>
      </w:r>
    </w:p>
    <w:p>
      <w:pPr>
        <w:pStyle w:val="FirstParagraph"/>
      </w:pPr>
      <w:r>
        <w:rPr>
          <w:iCs/>
          <w:i/>
        </w:rPr>
        <w:t xml:space="preserve">End of Report | Laboratory Seal: VL-SEN-DKR-2023-894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Veterinary Pathology and Public Health Surveillance in Senegal Dakar</dc:title>
  <dc:creator/>
  <dc:language>en</dc:language>
  <cp:keywords/>
  <dcterms:created xsi:type="dcterms:W3CDTF">2026-07-29T14:47:43Z</dcterms:created>
  <dcterms:modified xsi:type="dcterms:W3CDTF">2026-07-29T14:47:43Z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