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Lab</w:t>
      </w:r>
      <w:r>
        <w:t xml:space="preserve"> </w:t>
      </w:r>
      <w:r>
        <w:t xml:space="preserve">Report:</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veterinary-clinical-laboratory-report"/>
    <w:p>
      <w:pPr>
        <w:pStyle w:val="Heading1"/>
      </w:pPr>
      <w:r>
        <w:t xml:space="preserve">Veterinary Clinical Laboratory Report</w:t>
      </w:r>
    </w:p>
    <w:p>
      <w:pPr>
        <w:pStyle w:val="FirstParagraph"/>
      </w:pPr>
      <w:r>
        <w:rPr>
          <w:bCs/>
          <w:b/>
        </w:rPr>
        <w:t xml:space="preserve">Institution:</w:t>
      </w:r>
      <w:r>
        <w:t xml:space="preserve"> </w:t>
      </w:r>
      <w:r>
        <w:t xml:space="preserve">Cape Town Veterinary Diagnostic Centre</w:t>
      </w:r>
    </w:p>
    <w:p>
      <w:pPr>
        <w:pStyle w:val="BodyText"/>
      </w:pPr>
      <w:r>
        <w:rPr>
          <w:bCs/>
          <w:b/>
        </w:rPr>
        <w:t xml:space="preserve">Jurisdiction:</w:t>
      </w:r>
      <w:r>
        <w:t xml:space="preserve"> </w:t>
      </w:r>
      <w:r>
        <w:t xml:space="preserve">Western Cape, South Africa</w:t>
      </w:r>
    </w:p>
    <w:p>
      <w:pPr>
        <w:pStyle w:val="BodyText"/>
      </w:pPr>
      <w:r>
        <w:rPr>
          <w:bCs/>
          <w:b/>
        </w:rPr>
        <w:t xml:space="preserve">Date of Analysis:</w:t>
      </w:r>
    </w:p>
    <w:p>
      <w:pPr>
        <w:pStyle w:val="BodyText"/>
      </w:pPr>
      <w:r>
        <w:t xml:space="preserve">{current_date}</w:t>
      </w:r>
    </w:p>
    <w:bookmarkEnd w:id="20"/>
    <w:bookmarkStart w:id="21" w:name="X83c5a6995b274fbff7e48e937d8a9964d055593"/>
    <w:p>
      <w:pPr>
        <w:pStyle w:val="Heading2"/>
      </w:pPr>
      <w:r>
        <w:t xml:space="preserve">I. Executive Summary and Contextual Background</w:t>
      </w:r>
    </w:p>
    <w:p>
      <w:pPr>
        <w:pStyle w:val="FirstParagraph"/>
      </w:pPr>
      <w:r>
        <w:t xml:space="preserve">This document serves as a comprehensive laboratory report detailing the clinical analysis conducted at our facility in South Africa Cape Town. The primary objective of this report is to outline the diagnostic procedures, findings, and subsequent veterinary recommendations for patients presenting within this unique geographical and epidemiological context. It is imperative to recognize that conducting veterinary medicine in South Africa Cape Town presents distinct challenges compared to other global regions. The diverse topography, ranging from coastal plains to arid inland Karoo landscapes found in the greater Western Cape province, significantly influences the prevalence of specific zoonotic diseases and parasitic infections.</w:t>
      </w:r>
    </w:p>
    <w:p>
      <w:pPr>
        <w:pStyle w:val="BodyText"/>
      </w:pPr>
      <w:r>
        <w:t xml:space="preserve">The term</w:t>
      </w:r>
      <w:r>
        <w:t xml:space="preserve"> </w:t>
      </w:r>
      <w:r>
        <w:rPr>
          <w:bCs/>
          <w:b/>
        </w:rPr>
        <w:t xml:space="preserve">Veterinarian</w:t>
      </w:r>
      <w:r>
        <w:t xml:space="preserve"> </w:t>
      </w:r>
      <w:r>
        <w:t xml:space="preserve">in this context refers not merely to a practitioner but to a specialized scientific professional required to navigate complex regulatory frameworks established by the South African Veterinary Council (SAVC). Our lab report focuses on high-priority cases common in this region, including rabies exposure protocols, vector-borne diseases such as Ehrlichiosis and Babesiosis, and metabolic disorders exacerbated by local dietary habits.</w:t>
      </w:r>
    </w:p>
    <w:bookmarkEnd w:id="21"/>
    <w:bookmarkStart w:id="22" w:name="X3461d0028b14f86076836839c276337e130ba69"/>
    <w:p>
      <w:pPr>
        <w:pStyle w:val="Heading2"/>
      </w:pPr>
      <w:r>
        <w:t xml:space="preserve">II. Methodology: Laboratory Protocols in the Cape Region</w:t>
      </w:r>
    </w:p>
    <w:p>
      <w:pPr>
        <w:pStyle w:val="FirstParagraph"/>
      </w:pPr>
      <w:r>
        <w:t xml:space="preserve">The laboratory adheres to strict International Organization for Standardization (ISO) standards while complying with national regulations set forth by the Department of Agriculture, Land Reform and Rural Development in South Africa. Samples collected from patients within South Africa Cape Town are processed using standardized protocols designed to mitigate environmental variables such as humidity and temperature fluctuations that can affect sample integrity.</w:t>
      </w:r>
    </w:p>
    <w:p>
      <w:pPr>
        <w:pStyle w:val="BodyText"/>
      </w:pPr>
      <w:r>
        <w:rPr>
          <w:bCs/>
          <w:b/>
        </w:rPr>
        <w:t xml:space="preserve">A. Sample Collection Techniques</w:t>
      </w:r>
      <w:r>
        <w:t xml:space="preserve"> </w:t>
      </w:r>
      <w:r>
        <w:t xml:space="preserve">Blood samples were drawn via venipuncture, a standard procedure performed by a licensed</w:t>
      </w:r>
      <w:r>
        <w:t xml:space="preserve"> </w:t>
      </w:r>
      <w:r>
        <w:rPr>
          <w:bCs/>
          <w:b/>
        </w:rPr>
        <w:t xml:space="preserve">Veterinarian</w:t>
      </w:r>
      <w:r>
        <w:t xml:space="preserve">. Given the high prevalence of heartworm disease in certain parts of South Africa Cape Town, anticoagulant tubes containing EDTA were prioritized for complete blood counts (CBC) and PCR testing. Fecal samples were collected to screen for common gastrointestinal parasites, including Toxocara canis and Giardia species, which are frequently reported in urban and semi-rural areas of the Western Cape.</w:t>
      </w:r>
    </w:p>
    <w:p>
      <w:pPr>
        <w:pStyle w:val="BodyText"/>
      </w:pPr>
      <w:r>
        <w:rPr>
          <w:bCs/>
          <w:b/>
        </w:rPr>
        <w:t xml:space="preserve">B. Diagnostic Imaging Integration</w:t>
      </w:r>
      <w:r>
        <w:t xml:space="preserve"> </w:t>
      </w:r>
      <w:r>
        <w:t xml:space="preserve">Digital radiography was utilized for musculoskeletal assessments. This is particularly relevant in South Africa Cape Town, where dogs often accompany owners on hiking trails such as those found in Table Mountain National Park or the Winelands region. Trauma from falls or terrain-related injuries are common presentations, requiring precise radiographic interpretation to guide surgical intervention.</w:t>
      </w:r>
    </w:p>
    <w:bookmarkEnd w:id="22"/>
    <w:bookmarkStart w:id="23" w:name="X160f2e74692f5895e03fba4f8d413ca0f3cb294"/>
    <w:p>
      <w:pPr>
        <w:pStyle w:val="Heading2"/>
      </w:pPr>
      <w:r>
        <w:t xml:space="preserve">III. Case Study Analysis: Laboratory Findings</w:t>
      </w:r>
    </w:p>
    <w:p>
      <w:pPr>
        <w:pStyle w:val="FirstParagraph"/>
      </w:pPr>
      <w:r>
        <w:t xml:space="preserve">To illustrate the practical application of this lab report, we present an anonymized case study that highlights the intersection of local environmental factors and clinical pathology.</w:t>
      </w:r>
      <w:r>
        <w:rPr>
          <w:bCs/>
          <w:b/>
        </w:rPr>
        <w:t xml:space="preserve">Patient Profile:</w:t>
      </w:r>
    </w:p>
    <w:p>
      <w:pPr>
        <w:numPr>
          <w:ilvl w:val="0"/>
          <w:numId w:val="1001"/>
        </w:numPr>
        <w:pStyle w:val="Compact"/>
      </w:pPr>
      <w:r>
        <w:t xml:space="preserve">Species: Canine (Domestic Dog)</w:t>
      </w:r>
    </w:p>
    <w:p>
      <w:pPr>
        <w:numPr>
          <w:ilvl w:val="0"/>
          <w:numId w:val="1001"/>
        </w:numPr>
        <w:pStyle w:val="Compact"/>
      </w:pPr>
      <w:r>
        <w:t xml:space="preserve">Breed: Mixed Breed</w:t>
      </w:r>
    </w:p>
    <w:p>
      <w:pPr>
        <w:numPr>
          <w:ilvl w:val="0"/>
          <w:numId w:val="1001"/>
        </w:numPr>
        <w:pStyle w:val="Compact"/>
      </w:pPr>
      <w:r>
        <w:t xml:space="preserve">Age: 4 yearsCape Town City Bowl, South Africa Cape TownStatus: Outpatient Emergency Visit</w:t>
      </w:r>
    </w:p>
    <w:p>
      <w:pPr>
        <w:pStyle w:val="FirstParagraph"/>
      </w:pPr>
      <w:r>
        <w:rPr>
          <w:bCs/>
          <w:b/>
        </w:rPr>
        <w:t xml:space="preserve">Clinical Presentation:</w:t>
      </w:r>
    </w:p>
    <w:p>
      <w:pPr>
        <w:pStyle w:val="BodyText"/>
      </w:pPr>
      <w:r>
        <w:t xml:space="preserve">The patient presented with lethargy, anorexia for three days, and mild vomiting. The attending</w:t>
      </w:r>
    </w:p>
    <w:p>
      <w:pPr>
        <w:pStyle w:val="BodyText"/>
      </w:pPr>
      <w:r>
        <w:t xml:space="preserve">Veterinarian noted a history of recent hiking in bushveld areas adjacent to the city, raising suspicion for tick-borne diseases endemic to South Africa.</w:t>
      </w:r>
      <w:r>
        <w:rPr>
          <w:bCs/>
          <w:b/>
        </w:rPr>
        <w:t xml:space="preserve">Laboratory Results:</w:t>
      </w:r>
    </w:p>
    <w:p>
      <w:pPr>
        <w:pStyle w:val="BodyText"/>
      </w:pPr>
      <w:r>
        <w:t xml:space="preserve">Test Parameter</w:t>
      </w:r>
    </w:p>
    <w:p>
      <w:pPr>
        <w:pStyle w:val="BodyText"/>
      </w:pPr>
      <w:r>
        <w:t xml:space="preserve">Reference Range (Canine)</w:t>
      </w:r>
    </w:p>
    <w:p>
      <w:pPr>
        <w:pStyle w:val="BodyText"/>
      </w:pPr>
      <w:r>
        <w:t xml:space="preserve">Patient Result</w:t>
      </w:r>
    </w:p>
    <w:p>
      <w:pPr>
        <w:pStyle w:val="BodyText"/>
      </w:pPr>
      <w:r>
        <w:t xml:space="preserve">Clinical Significance&lt; tbody &gt;</w:t>
      </w:r>
    </w:p>
    <w:p>
      <w:pPr>
        <w:pStyle w:val="BodyText"/>
      </w:pPr>
      <w:r>
        <w:t xml:space="preserve">Hematocrit (HCT)</w:t>
      </w:r>
    </w:p>
    <w:p>
      <w:pPr>
        <w:pStyle w:val="BodyText"/>
      </w:pPr>
      <w:r>
        <w:t xml:space="preserve">37-55%&lt; td&gt;62%</w:t>
      </w:r>
    </w:p>
    <w:p>
      <w:pPr>
        <w:pStyle w:val="BodyText"/>
      </w:pPr>
      <w:r>
        <w:t xml:space="preserve">Elevated; indicates hemoconcentration/dehydration.</w:t>
      </w:r>
    </w:p>
    <w:p>
      <w:pPr>
        <w:pStyle w:val="BodyText"/>
      </w:pPr>
      <w:r>
        <w:t xml:space="preserve">Total White Blood Cell Count6,000-17,000 /µL</w:t>
      </w:r>
    </w:p>
    <w:p>
      <w:pPr>
        <w:pStyle w:val="BodyText"/>
      </w:pPr>
      <w:r>
        <w:t xml:space="preserve">3,2 5 9 ,543/ µ L &lt; td &gt;Leukopenia; suggestive of viral suppression or early sepsis.</w:t>
      </w:r>
    </w:p>
    <w:p>
      <w:pPr>
        <w:pStyle w:val="BodyText"/>
      </w:pPr>
      <w:r>
        <w:t xml:space="preserve">PCR for Ehrlichia canis</w:t>
      </w:r>
    </w:p>
    <w:p>
      <w:pPr>
        <w:pStyle w:val="BodyText"/>
      </w:pPr>
      <w:r>
        <w:t xml:space="preserve">Negative</w:t>
      </w:r>
    </w:p>
    <w:p>
      <w:pPr>
        <w:pStyle w:val="BodyText"/>
      </w:pPr>
      <w:r>
        <w:t xml:space="preserve">Positive</w:t>
      </w:r>
    </w:p>
    <w:p>
      <w:pPr>
        <w:pStyle w:val="BodyText"/>
      </w:pPr>
      <w:r>
        <w:t xml:space="preserve">Detects active infection of the vector-borne bacterium prevalent in South Africa Cape Town.</w:t>
      </w:r>
    </w:p>
    <w:p>
      <w:pPr>
        <w:pStyle w:val="BodyText"/>
      </w:pPr>
      <w:r>
        <w:t xml:space="preserve">&lt; tr &gt;&lt; td &gt;Bilirubin (Direct)</w:t>
      </w:r>
    </w:p>
    <w:p>
      <w:pPr>
        <w:pStyle w:val="BodyText"/>
      </w:pPr>
      <w:r>
        <w:t xml:space="preserve">0.0- 0.4 mg/dL</w:t>
      </w:r>
    </w:p>
    <w:p>
      <w:pPr>
        <w:pStyle w:val="BodyText"/>
      </w:pPr>
      <w:r>
        <w:t xml:space="preserve">1.2 mg/dL</w:t>
      </w:r>
    </w:p>
    <w:p>
      <w:pPr>
        <w:pStyle w:val="BodyText"/>
      </w:pPr>
      <w:r>
        <w:t xml:space="preserve">Elevated; indicates hepatic involvement or hemolysis.</w:t>
      </w:r>
    </w:p>
    <w:p>
      <w:pPr>
        <w:pStyle w:val="BodyText"/>
      </w:pPr>
      <w:r>
        <w:t xml:space="preserve">Serology for Rabies</w:t>
      </w:r>
    </w:p>
    <w:p>
      <w:pPr>
        <w:pStyle w:val="BodyText"/>
      </w:pPr>
      <w:r>
        <w:t xml:space="preserve">Non-Reactive (Standard Protocol)&lt; th &gt;Pending Confirmation&lt; td &gt;Mandatory testing in South Africa Cape Town post-bite incident.</w:t>
      </w:r>
    </w:p>
    <w:bookmarkEnd w:id="23"/>
    <w:bookmarkStart w:id="24" w:name="X9d9bd95017a4142402620d940f6132f727af1f0"/>
    <w:p>
      <w:pPr>
        <w:pStyle w:val="Heading2"/>
      </w:pPr>
      <w:r>
        <w:t xml:space="preserve">IV. Discussion: The Role of the Veterinarian in Public Health</w:t>
      </w:r>
    </w:p>
    <w:p>
      <w:pPr>
        <w:pStyle w:val="FirstParagraph"/>
      </w:pPr>
      <w:r>
        <w:t xml:space="preserve">The results from this lab report underscore the critical role of the</w:t>
      </w:r>
      <w:r>
        <w:t xml:space="preserve"> </w:t>
      </w:r>
      <w:r>
        <w:rPr>
          <w:bCs/>
          <w:b/>
        </w:rPr>
        <w:t xml:space="preserve">Veterinarian</w:t>
      </w:r>
      <w:r>
        <w:t xml:space="preserve"> </w:t>
      </w:r>
      <w:r>
        <w:t xml:space="preserve">in public health surveillance within South Africa Cape Town. Rabies remains a significant concern, particularly during festive seasons when animal-human interaction increases. The regulatory requirement for rabies vaccination certificates and post-exposure prophylaxis protocols is strictly enforced by local municipal authorities in Cape Town.</w:t>
      </w:r>
    </w:p>
    <w:p>
      <w:pPr>
        <w:pStyle w:val="BodyText"/>
      </w:pPr>
      <w:r>
        <w:t xml:space="preserve">Furthermore, the rise of climate change impacts in South Africa has expanded the habitat range of vectors such as ticks and mosquitoes. This ecological shift necessitates that our laboratory reports include updated epidemiological data to guide preventive care recommendations. For instance, the increasing incidence of Leishmaniasis in coastal areas near Cape Town requires veterinarians to adopt more aggressive screening protocols for travelers moving between different climatic zones within the country.</w:t>
      </w:r>
    </w:p>
    <w:p>
      <w:pPr>
        <w:pStyle w:val="BodyText"/>
      </w:pPr>
      <w:r>
        <w:t xml:space="preserve">Education plays a pivotal part. The</w:t>
      </w:r>
    </w:p>
    <w:p>
      <w:pPr>
        <w:pStyle w:val="BodyText"/>
      </w:pPr>
      <w:r>
        <w:t xml:space="preserve">Veterinarian must communicate effectively with pet owners in South Africa Cape Town regarding the risks associated with local wildlife, including snakes and scorpions, which are common in garden settings. This lab report serves as both a medical record and an educational tool to reinforce preventive measures.</w:t>
      </w:r>
    </w:p>
    <w:bookmarkEnd w:id="24"/>
    <w:bookmarkStart w:id="25" w:name="v.-recommendations-and-conclusion"/>
    <w:p>
      <w:pPr>
        <w:pStyle w:val="Heading2"/>
      </w:pPr>
      <w:r>
        <w:t xml:space="preserve">V. Recommendations and Conclusion</w:t>
      </w:r>
    </w:p>
    <w:p>
      <w:pPr>
        <w:pStyle w:val="FirstParagraph"/>
      </w:pPr>
      <w:r>
        <w:t xml:space="preserve">Based on the comprehensive analysis presented in this lab report for the patient situated in South Africa Cape Town, the following recommendations are issued by the consulting</w:t>
      </w:r>
    </w:p>
    <w:p>
      <w:pPr>
        <w:pStyle w:val="BodyText"/>
      </w:pPr>
      <w:r>
        <w:t xml:space="preserve">Veterinarian:</w:t>
      </w:r>
    </w:p>
    <w:p>
      <w:pPr>
        <w:pStyle w:val="BodyText"/>
      </w:pPr>
      <w:r>
        <w:rPr>
          <w:bCs/>
          <w:b/>
        </w:rPr>
        <w:t xml:space="preserve">Treatment Initiation:</w:t>
      </w:r>
      <w:r>
        <w:t xml:space="preserve"> </w:t>
      </w:r>
      <w:r>
        <w:t xml:space="preserve">Immediate commencement of Doxycycline therapy to address confirmed Ehrlichiosis.</w:t>
      </w:r>
    </w:p>
    <w:p>
      <w:pPr>
        <w:pStyle w:val="BodyText"/>
      </w:pPr>
      <w:r>
        <w:t xml:space="preserve">Biosecurity Enhancement:Persistent use of approved tick preventatives is mandatory, given the high environmental load in the Western Cape region during summer months.</w:t>
      </w:r>
    </w:p>
    <w:p>
      <w:pPr>
        <w:pStyle w:val="BodyText"/>
      </w:pPr>
      <w:r>
        <w:rPr>
          <w:bCs/>
          <w:b/>
        </w:rPr>
        <w:t xml:space="preserve">Follow-Up Analysis:</w:t>
      </w:r>
      <w:r>
        <w:t xml:space="preserve">A repeat complete blood count is required in fourteen days to monitor recovery of leukocyte levels and resolution of hepatic inflammation.</w:t>
      </w:r>
    </w:p>
    <w:p>
      <w:pPr>
        <w:pStyle w:val="BodyText"/>
      </w:pPr>
      <w:r>
        <w:t xml:space="preserve">Rabies Protocol Compliance:If any bite incident occurred, immediate reporting to the local authorities in South Africa Cape Town is legally required under the Animals Act.</w:t>
      </w:r>
    </w:p>
    <w:p>
      <w:pPr>
        <w:pStyle w:val="BodyText"/>
      </w:pPr>
      <w:r>
        <w:t xml:space="preserve">In conclusion, this laboratory report highlights the complexity of veterinary medicine in a region as dynamic and ecologically diverse as South Africa Cape Town. It demonstrates how precise diagnostic data must be integrated with local epidemiological knowledge by every practicing</w:t>
      </w:r>
      <w:r>
        <w:t xml:space="preserve"> </w:t>
      </w:r>
      <w:r>
        <w:rPr>
          <w:bCs/>
          <w:b/>
        </w:rPr>
        <w:t xml:space="preserve">Veterinarian</w:t>
      </w:r>
      <w:r>
        <w:t xml:space="preserve">. The health of our animal companions is intrinsically linked to the ecological balance and public health standards of our communities. By adhering to rigorous lab protocols and maintaining open communication, we ensure the well-being of animals across this beautiful part of South Africa.</w:t>
      </w:r>
    </w:p>
    <w:p>
      <w:pPr>
        <w:pStyle w:val="BodyText"/>
      </w:pPr>
      <w:r>
        <w:rPr>
          <w:iCs/>
          <w:i/>
        </w:rPr>
        <w:t xml:space="preserve">End of Lab Report | Cape Town Veterinary Diagnostic Centre | South Africa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Lab Report: South Africa Cape Town</dc:title>
  <dc:creator/>
  <dc:language>en</dc:language>
  <cp:keywords/>
  <dcterms:created xsi:type="dcterms:W3CDTF">2026-07-29T21:10:16Z</dcterms:created>
  <dcterms:modified xsi:type="dcterms:W3CDTF">2026-07-29T21:10:16Z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