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Sudan</w:t>
      </w:r>
      <w:r>
        <w:t xml:space="preserve"> </w:t>
      </w:r>
      <w:r>
        <w:t xml:space="preserve">Khartoum</w:t>
      </w:r>
    </w:p>
    <w:bookmarkStart w:id="20" w:name="laboratory-diagnostic-report"/>
    <w:p>
      <w:pPr>
        <w:pStyle w:val="Heading1"/>
      </w:pPr>
      <w:r>
        <w:t xml:space="preserve">Laboratory Diagnostic Report</w:t>
      </w:r>
    </w:p>
    <w:p>
      <w:pPr>
        <w:pStyle w:val="FirstParagraph"/>
      </w:pPr>
      <w:r>
        <w:rPr>
          <w:bCs/>
          <w:b/>
        </w:rPr>
        <w:t xml:space="preserve">Institution:</w:t>
      </w:r>
      <w:r>
        <w:t xml:space="preserve"> </w:t>
      </w:r>
      <w:r>
        <w:t xml:space="preserve">Veterinary Research Institute, Sudan Khartoum</w:t>
      </w:r>
      <w:r>
        <w:br/>
      </w:r>
    </w:p>
    <w:p>
      <w:pPr>
        <w:pStyle w:val="BodyText"/>
      </w:pPr>
      <w:r>
        <w:rPr>
          <w:bCs/>
          <w:b/>
        </w:rPr>
        <w:t xml:space="preserve">Date of Submission:</w:t>
      </w:r>
      <w:r>
        <w:t xml:space="preserve"> </w:t>
      </w:r>
      <w:r>
        <w:t xml:space="preserve">October 24, 2023</w:t>
      </w:r>
      <w:r>
        <w:br/>
      </w:r>
    </w:p>
    <w:p>
      <w:pPr>
        <w:pStyle w:val="BodyText"/>
      </w:pPr>
      <w:r>
        <w:rPr>
          <w:bCs/>
          <w:b/>
        </w:rPr>
        <w:t xml:space="preserve">Clinic Reference:</w:t>
      </w:r>
      <w:r>
        <w:t xml:space="preserve"> </w:t>
      </w:r>
      <w:r>
        <w:t xml:space="preserve">Central Veterinary Lab, Sudan Khartoum</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diagnostic procedures, findings, and recommendations associated with veterinary services within the specific context of Sudan Khartoum. The prevalence of zoonotic diseases and livestock pathogens in Sudan Khartoum necessitates rigorous laboratory protocols to ensure both animal welfare and public health safety. This report outlines the critical role of the Veterinarian in diagnosing, treating, and preventing outbreaks that are endemic to the region surrounding Sudan Khartoum.</w:t>
      </w:r>
    </w:p>
    <w:bookmarkEnd w:id="21"/>
    <w:bookmarkStart w:id="22" w:name="introduction"/>
    <w:p>
      <w:pPr>
        <w:pStyle w:val="Heading2"/>
      </w:pPr>
      <w:r>
        <w:t xml:space="preserve">2. Introduction</w:t>
      </w:r>
    </w:p>
    <w:p>
      <w:pPr>
        <w:pStyle w:val="FirstParagraph"/>
      </w:pPr>
      <w:r>
        <w:t xml:space="preserve">The geographical and climatic conditions of Sudan Khartoum create a unique epidemiological landscape for animal health. As a major hub for trade and agriculture, Sudan Khartoum serves as a critical node in the transmission dynamics of various veterinary diseases. The Veterinarian plays an pivotal role not only in clinical care but also in surveillance and containment strategies. This laboratory report aims to document standard operating procedures and specific case analyses relevant to the veterinary community operating within Sudan Khartoum.</w:t>
      </w:r>
    </w:p>
    <w:p>
      <w:pPr>
        <w:pStyle w:val="BodyText"/>
      </w:pPr>
      <w:r>
        <w:t xml:space="preserve">The primary objective of this report is to establish a standardized framework for laboratory analysis that accounts for the specific pathogens prevalent in Sudan Khartoum. By focusing on accurate diagnosis and timely intervention, Veterinarians can mitigate risks associated with diseases such as Peste des Petits Ruminants (PPR), Rift Valley Fever, and various bacterial infections that are common in the region.</w:t>
      </w:r>
    </w:p>
    <w:bookmarkEnd w:id="22"/>
    <w:bookmarkStart w:id="23" w:name="materials-and-methods"/>
    <w:p>
      <w:pPr>
        <w:pStyle w:val="Heading2"/>
      </w:pPr>
      <w:r>
        <w:t xml:space="preserve">3. Materials and Methods</w:t>
      </w:r>
    </w:p>
    <w:p>
      <w:pPr>
        <w:pStyle w:val="FirstParagraph"/>
      </w:pPr>
      <w:r>
        <w:t xml:space="preserve">All samples collected for this report were processed according to the biosafety guidelines established for laboratories in Sudan Khartoum. The following methodologies were employed:</w:t>
      </w:r>
    </w:p>
    <w:p>
      <w:pPr>
        <w:numPr>
          <w:ilvl w:val="0"/>
          <w:numId w:val="1001"/>
        </w:numPr>
        <w:pStyle w:val="Compact"/>
      </w:pPr>
      <w:r>
        <w:rPr>
          <w:bCs/>
          <w:b/>
        </w:rPr>
        <w:t xml:space="preserve">Sample Collection:</w:t>
      </w:r>
      <w:r>
        <w:t xml:space="preserve">Tissue, blood, and swab samples were collected from livestock and companion animals in various districts of Sudan Khartoum. Strict sterile techniques were used to prevent contamination.</w:t>
      </w:r>
    </w:p>
    <w:p>
      <w:pPr>
        <w:numPr>
          <w:ilvl w:val="0"/>
          <w:numId w:val="1001"/>
        </w:numPr>
        <w:pStyle w:val="Compact"/>
      </w:pPr>
      <w:r>
        <w:rPr>
          <w:bCs/>
          <w:b/>
        </w:rPr>
        <w:t xml:space="preserve">Biochemical Analysis:</w:t>
      </w:r>
      <w:r>
        <w:t xml:space="preserve">Serum samples were analyzed for antibody titers using Enzyme-Linked Immunosorbent Assay (ELISA) kits specifically validated for regional strains found in Sudan Khartoum.</w:t>
      </w:r>
    </w:p>
    <w:p>
      <w:pPr>
        <w:numPr>
          <w:ilvl w:val="0"/>
          <w:numId w:val="1001"/>
        </w:numPr>
        <w:pStyle w:val="Compact"/>
      </w:pPr>
      <w:r>
        <w:rPr>
          <w:bCs/>
          <w:b/>
        </w:rPr>
        <w:t xml:space="preserve">Molecular Diagnostics:</w:t>
      </w:r>
      <w:r>
        <w:t xml:space="preserve">Polymerase Chain Reaction (PCR) was utilized to detect genetic material of viral pathogens. This method is crucial for the rapid identification of emerging threats in Sudan Khartoum.</w:t>
      </w:r>
    </w:p>
    <w:p>
      <w:pPr>
        <w:numPr>
          <w:ilvl w:val="0"/>
          <w:numId w:val="1001"/>
        </w:numPr>
        <w:pStyle w:val="Compact"/>
      </w:pPr>
      <w:r>
        <w:rPr>
          <w:bCs/>
          <w:b/>
        </w:rPr>
        <w:t xml:space="preserve">Microbiological Culture:</w:t>
      </w:r>
      <w:r>
        <w:t xml:space="preserve">Bacterial isolates were cultured on selective media. Identification was confirmed via Gram staining and biochemical profiling, adhering to protocols recognized by veterinary authorities in Sudan Khartoum.</w:t>
      </w:r>
    </w:p>
    <w:p>
      <w:pPr>
        <w:pStyle w:val="FirstParagraph"/>
      </w:pPr>
      <w:r>
        <w:t xml:space="preserve">The Veterinarian overseeing the laboratory operations ensured that all equipment was calibrated and that reagents were stored at appropriate temperatures to maintain integrity, considering the ambient climate of Sudan Khartoum.</w:t>
      </w:r>
    </w:p>
    <w:bookmarkEnd w:id="23"/>
    <w:bookmarkStart w:id="25" w:name="case-study-analysis"/>
    <w:p>
      <w:pPr>
        <w:pStyle w:val="Heading2"/>
      </w:pPr>
      <w:r>
        <w:t xml:space="preserve">4. Case Study Analysis</w:t>
      </w:r>
    </w:p>
    <w:p>
      <w:pPr>
        <w:pStyle w:val="FirstParagraph"/>
      </w:pPr>
      <w:r>
        <w:t xml:space="preserve">To illustrate the practical application of these laboratory protocols in Sudan Khartoum, we present a representative case study involving a suspected outbreak of Peste des Petits Ruminants (PPR) in a herd located near the outskirts of Sudan Khartoum.</w:t>
      </w:r>
    </w:p>
    <w:bookmarkStart w:id="24" w:name="patient-information"/>
    <w:p>
      <w:pPr>
        <w:pStyle w:val="Heading3"/>
      </w:pPr>
      <w:r>
        <w:t xml:space="preserve">4.1 Patient Information</w:t>
      </w:r>
    </w:p>
    <w:p>
      <w:pPr>
        <w:pStyle w:val="FirstParagraph"/>
      </w:pPr>
      <w:r>
        <w:t xml:space="preserve">Patient Type</w:t>
      </w:r>
    </w:p>
    <w:bookmarkEnd w:id="24"/>
    <w:bookmarkEnd w:id="25"/>
    <w:p>
      <w:pPr>
        <w:pStyle w:val="BodyText"/>
      </w:pPr>
      <w:r>
        <w:t xml:space="preserve">Small Ruminant (Goat)</w:t>
      </w:r>
    </w:p>
    <w:p>
      <w:pPr>
        <w:pStyle w:val="BodyText"/>
      </w:pPr>
      <w:r>
        <w:t xml:space="preserve">Flock Size Affected</w:t>
      </w:r>
    </w:p>
    <w:p>
      <w:pPr>
        <w:pStyle w:val="BodyText"/>
      </w:pPr>
      <w:r>
        <w:t xml:space="preserve">15 Individuals out of 60</w:t>
      </w:r>
    </w:p>
    <w:p>
      <w:pPr>
        <w:pStyle w:val="BodyText"/>
      </w:pPr>
      <w:r>
        <w:t xml:space="preserve">Location</w:t>
      </w:r>
    </w:p>
    <w:p>
      <w:pPr>
        <w:pStyle w:val="BodyText"/>
      </w:pPr>
      <w:r>
        <w:t xml:space="preserve">Tribal Area, Sudan Khartoum Perimeter</w:t>
      </w:r>
    </w:p>
    <w:p>
      <w:pPr>
        <w:pStyle w:val="BodyText"/>
      </w:pPr>
      <w:r>
        <w:t xml:space="preserve">4.2 Clinical Presentation</w:t>
      </w:r>
    </w:p>
    <w:p>
      <w:pPr>
        <w:pStyle w:val="BodyText"/>
      </w:pPr>
      <w:r>
        <w:t xml:space="preserve">The Veterinarian observed clinical signs including high fever, nasal discharge, oral erosions, and severe diarrhea. These symptoms are highly indicative of PPR, a disease that poses a significant threat to pastoral communities in Sudan Khartoum.</w:t>
      </w:r>
    </w:p>
    <w:bookmarkStart w:id="26" w:name="laboratory-findings"/>
    <w:p>
      <w:pPr>
        <w:pStyle w:val="Heading3"/>
      </w:pPr>
      <w:r>
        <w:t xml:space="preserve">4.3 Laboratory Findings</w:t>
      </w:r>
    </w:p>
    <w:p>
      <w:pPr>
        <w:pStyle w:val="FirstParagraph"/>
      </w:pPr>
      <w:r>
        <w:t xml:space="preserve">Blood samples were subjected to RT-PCR testing. The results returned positive for the PPR virus antigen with high confidence levels. Furthermore, serological tests confirmed a recent infection timeline. The Veterinarian correlated these lab results with field observations to confirm the diagnosis.</w:t>
      </w:r>
    </w:p>
    <w:bookmarkEnd w:id="26"/>
    <w:bookmarkStart w:id="27" w:name="discussion"/>
    <w:p>
      <w:pPr>
        <w:pStyle w:val="Heading2"/>
      </w:pPr>
      <w:r>
        <w:t xml:space="preserve">5. Discussion</w:t>
      </w:r>
    </w:p>
    <w:p>
      <w:pPr>
        <w:pStyle w:val="FirstParagraph"/>
      </w:pPr>
      <w:r>
        <w:t xml:space="preserve">The findings from this laboratory report underscore the importance of integrated veterinary surveillance in Sudan Khartoum. The rapid detection of PPR highlights the efficacy of molecular diagnostics in a resource-constrained environment. However, challenges remain regarding sample transport logistics and cold chain maintenance in Sudan Khartoum.</w:t>
      </w:r>
    </w:p>
    <w:p>
      <w:pPr>
        <w:pStyle w:val="BodyText"/>
      </w:pPr>
      <w:r>
        <w:t xml:space="preserve">The Veterinarian must be equipped not only with diagnostic skills but also with the ability to communicate effectively with local stakeholders. In Sudan Khartoum, trust between the veterinary community and pastoralists is essential for compliance with quarantine measures and vaccination campaigns. This report emphasizes that technical laboratory excellence must be paired with strong community engagement.</w:t>
      </w:r>
    </w:p>
    <w:bookmarkEnd w:id="27"/>
    <w:bookmarkStart w:id="28" w:name="recommendations"/>
    <w:p>
      <w:pPr>
        <w:pStyle w:val="Heading2"/>
      </w:pPr>
      <w:r>
        <w:t xml:space="preserve">6. Recommendations</w:t>
      </w:r>
    </w:p>
    <w:p>
      <w:pPr>
        <w:pStyle w:val="FirstParagraph"/>
      </w:pPr>
      <w:r>
        <w:t xml:space="preserve">Based on the analysis conducted in this Veterinarian laboratory report for Sudan Khartoum, the following recommendations are proposed:</w:t>
      </w:r>
    </w:p>
    <w:p>
      <w:pPr>
        <w:numPr>
          <w:ilvl w:val="0"/>
          <w:numId w:val="1002"/>
        </w:numPr>
        <w:pStyle w:val="Compact"/>
      </w:pPr>
      <w:r>
        <w:rPr>
          <w:bCs/>
          <w:b/>
        </w:rPr>
        <w:t xml:space="preserve">Enhanced Surveillance:</w:t>
      </w:r>
      <w:r>
        <w:t xml:space="preserve">Increase sampling frequency in high-risk zones of Sudan Khartoum to detect outbreaks earlier.</w:t>
      </w:r>
    </w:p>
    <w:p>
      <w:pPr>
        <w:pStyle w:val="FirstParagraph"/>
      </w:pPr>
      <w:r>
        <w:rPr>
          <w:bCs/>
          <w:b/>
        </w:rPr>
        <w:t xml:space="preserve">Vaccination Campaigns:</w:t>
      </w:r>
      <w:r>
        <w:t xml:space="preserve">Prioritize vaccination drives for small ruminants in peri-urban areas of Sudan Khartoum.</w:t>
      </w:r>
    </w:p>
    <w:p>
      <w:pPr>
        <w:pStyle w:val="BodyText"/>
      </w:pPr>
      <w:r>
        <w:rPr>
          <w:bCs/>
          <w:b/>
        </w:rPr>
        <w:t xml:space="preserve">Cold Chain Infrastructure:</w:t>
      </w:r>
      <w:r>
        <w:t xml:space="preserve">Invest in portable cooling units to ensure sample viability during transport from rural Sudan Khartoum to central laboratories.</w:t>
      </w:r>
    </w:p>
    <w:p>
      <w:pPr>
        <w:pStyle w:val="BodyText"/>
      </w:pPr>
      <w:r>
        <w:rPr>
          <w:bCs/>
          <w:b/>
        </w:rPr>
        <w:t xml:space="preserve">Veterinarian Training:</w:t>
      </w:r>
      <w:r>
        <w:t xml:space="preserve">Provide continuous professional development for Veterinarians in Sudan Khartoum on emerging diagnostic technologies and zoonotic disease management.</w:t>
      </w:r>
    </w:p>
    <w:bookmarkEnd w:id="28"/>
    <w:bookmarkStart w:id="29" w:name="conclusion"/>
    <w:p>
      <w:pPr>
        <w:pStyle w:val="Heading2"/>
      </w:pPr>
      <w:r>
        <w:t xml:space="preserve">7. Conclusion</w:t>
      </w:r>
    </w:p>
    <w:p>
      <w:pPr>
        <w:pStyle w:val="FirstParagraph"/>
      </w:pPr>
      <w:r>
        <w:t xml:space="preserve">This laboratory report serves as a testament to the critical work being done to safeguard animal health in Sudan Khartoum. The integration of rigorous scientific methods with practical veterinary care allows the Veterinarian to address complex health challenges effectively. By focusing on the specific needs and conditions of Sudan Khartoum, we can build a more resilient veterinary system that protects both animal populations and public health.</w:t>
      </w:r>
    </w:p>
    <w:p>
      <w:pPr>
        <w:pStyle w:val="BodyText"/>
      </w:pPr>
      <w:r>
        <w:t xml:space="preserve">Continuous collaboration between laboratory scientists, field Veterinarians, and local authorities in Sudan Khartoum is essential for long-term success. This document aims to contribute to that collaborative effort by providing clear data and actionable insights.</w:t>
      </w:r>
    </w:p>
    <w:bookmarkEnd w:id="29"/>
    <w:bookmarkStart w:id="30" w:name="signatures"/>
    <w:p>
      <w:pPr>
        <w:pStyle w:val="Heading2"/>
      </w:pPr>
      <w:r>
        <w:t xml:space="preserve">8. Signatures</w:t>
      </w:r>
    </w:p>
    <w:p>
      <w:pPr>
        <w:pStyle w:val="FirstParagraph"/>
      </w:pPr>
      <w:r>
        <w:rPr>
          <w:bCs/>
          <w:b/>
        </w:rPr>
        <w:t xml:space="preserve">Laboratory Director:</w:t>
      </w:r>
      <w:r>
        <w:br/>
      </w:r>
      <w:r>
        <w:t xml:space="preserve">[Signature]</w:t>
      </w:r>
      <w:r>
        <w:br/>
      </w:r>
      <w:r>
        <w:t xml:space="preserve">Veterinary Pathologist, Sudan Khartoum</w:t>
      </w:r>
      <w:r>
        <w:br/>
      </w:r>
      <w:r>
        <w:br/>
      </w:r>
    </w:p>
    <w:p>
      <w:pPr>
        <w:pStyle w:val="BodyText"/>
      </w:pPr>
      <w:r>
        <w:rPr>
          <w:bCs/>
          <w:b/>
        </w:rPr>
        <w:t xml:space="preserve">Clinical Veterinarian:</w:t>
      </w:r>
      <w:r>
        <w:br/>
      </w:r>
      <w:r>
        <w:t xml:space="preserve">[Signature]</w:t>
      </w:r>
      <w:r>
        <w:br/>
      </w:r>
      <w:r>
        <w:t xml:space="preserve">Chief Veterinary Officer, Sudan Khartoum Region</w:t>
      </w:r>
      <w:r>
        <w:br/>
      </w:r>
      <w:r>
        <w:br/>
      </w:r>
    </w:p>
    <w:p>
      <w:pPr>
        <w:pStyle w:val="BodyText"/>
      </w:pPr>
      <w:r>
        <w:rPr>
          <w:iCs/>
          <w:i/>
        </w:rPr>
        <w:t xml:space="preserve">Note: This report is confidential and intended for official use within the veterinary network of Sudan Khartoum.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Sudan Khartoum</dc:title>
  <dc:creator/>
  <dc:language>en</dc:language>
  <cp:keywords/>
  <dcterms:created xsi:type="dcterms:W3CDTF">2026-07-29T11:52:28Z</dcterms:created>
  <dcterms:modified xsi:type="dcterms:W3CDTF">2026-07-29T11:52:28Z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