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5" w:name="Xd1fa0796dadfd4399854ba1e4fbf9addc56fbf3"/>
    <w:p>
      <w:pPr>
        <w:pStyle w:val="Heading1"/>
      </w:pPr>
      <w:r>
        <w:t xml:space="preserve">Laboratory Report: Comprehensive Veterinary Diagnostic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Authority, United Kingdom Manchester</w:t>
      </w:r>
      <w:r>
        <w:br/>
      </w:r>
      <w:r>
        <w:rPr>
          <w:bCs/>
          <w:b/>
        </w:rPr>
        <w:t xml:space="preserve">From:</w:t>
      </w:r>
      <w:r>
        <w:t xml:space="preserve"> </w:t>
      </w:r>
      <w:r>
        <w:t xml:space="preserve">Senior Pathology Department</w:t>
      </w:r>
      <w:r>
        <w:br/>
      </w:r>
      <w:r>
        <w:rPr>
          <w:bCs/>
          <w:b/>
        </w:rPr>
        <w:t xml:space="preserve">Subject:</w:t>
      </w:r>
      <w:r>
        <w:t xml:space="preserve">Efficacy and Protocol Standardization of Veterinary Services in United Kingdom Manchester</w:t>
      </w:r>
    </w:p>
    <w:bookmarkStart w:id="20" w:name="executive-summary"/>
    <w:p>
      <w:pPr>
        <w:pStyle w:val="Heading2"/>
      </w:pPr>
      <w:r>
        <w:t xml:space="preserve">1.0 Executive Summary</w:t>
      </w:r>
    </w:p>
    <w:p>
      <w:pPr>
        <w:pStyle w:val="FirstParagraph"/>
      </w:pPr>
      <w:r>
        <w:t xml:space="preserve">The objective of this laboratory report is to evaluate the current operational standards, diagnostic accuracy, and public health implications of veterinary services operating within the specific geographic and regulatory context of United Kingdom Manchester. As a major metropolitan hub in North West England, Manchester presents unique challenges regarding urban wildlife management, companion animal healthcare accessibility, and zoonotic disease control. This document serves as a formal</w:t>
      </w:r>
      <w:r>
        <w:t xml:space="preserve"> </w:t>
      </w:r>
      <w:r>
        <w:rPr>
          <w:bCs/>
          <w:b/>
        </w:rPr>
        <w:t xml:space="preserve">Laboratory Report</w:t>
      </w:r>
      <w:r>
        <w:t xml:space="preserve"> </w:t>
      </w:r>
      <w:r>
        <w:t xml:space="preserve">detailing the findings from recent sampling events conducted across designated veterinary clinics and diagnostic centers in the region. The analysis focuses on how specialized</w:t>
      </w:r>
      <w:r>
        <w:t xml:space="preserve"> </w:t>
      </w:r>
      <w:r>
        <w:rPr>
          <w:bCs/>
          <w:b/>
        </w:rPr>
        <w:t xml:space="preserve">Veterinarian</w:t>
      </w:r>
      <w:r>
        <w:t xml:space="preserve"> </w:t>
      </w:r>
      <w:r>
        <w:t xml:space="preserve">protocols are adapted to meet the stringent requirements set forth by both national UK bodies and local Manchester municipal health directives.</w:t>
      </w:r>
    </w:p>
    <w:bookmarkEnd w:id="20"/>
    <w:bookmarkStart w:id="21" w:name="introduction"/>
    <w:p>
      <w:pPr>
        <w:pStyle w:val="Heading2"/>
      </w:pPr>
      <w:r>
        <w:t xml:space="preserve">2.0 Introduction</w:t>
      </w:r>
    </w:p>
    <w:p>
      <w:pPr>
        <w:pStyle w:val="FirstParagraph"/>
      </w:pPr>
      <w:r>
        <w:t xml:space="preserve">Veterinary medicine is not merely a service for animal care; it is a critical component of One Health initiatives, linking human, animal, and environmental health. In the bustling urban environment of United Kingdom Manchester, the density of population coupled with high pet ownership rates necessitates rigorous oversight. The term "Veterinarian" in this context refers not only to individual practitioners but also to the broader ecosystem of diagnostic laboratories that support them.</w:t>
      </w:r>
    </w:p>
    <w:p>
      <w:pPr>
        <w:pStyle w:val="BodyText"/>
      </w:pPr>
      <w:r>
        <w:t xml:space="preserve">This report aims to bridge the gap between clinical observation and laboratory data. By examining blood profiles, microbiological cultures, and histopathological samples collected from various sites in United Kingdom Manchester, we aim to establish a baseline for quality assurance. The specific focus is on ensuring that the diagnostic capabilities of local</w:t>
      </w:r>
      <w:r>
        <w:t xml:space="preserve"> </w:t>
      </w:r>
      <w:r>
        <w:rPr>
          <w:bCs/>
          <w:b/>
        </w:rPr>
        <w:t xml:space="preserve">Veterinarian</w:t>
      </w:r>
      <w:r>
        <w:t xml:space="preserve"> </w:t>
      </w:r>
      <w:r>
        <w:t xml:space="preserve">facilities align with the highest standards expected in the United Kingdom's capital cities.</w:t>
      </w:r>
    </w:p>
    <w:bookmarkEnd w:id="21"/>
    <w:bookmarkStart w:id="24" w:name="methodology"/>
    <w:p>
      <w:pPr>
        <w:pStyle w:val="Heading2"/>
      </w:pPr>
      <w:r>
        <w:t xml:space="preserve">3.0 Methodology</w:t>
      </w:r>
    </w:p>
    <w:p>
      <w:pPr>
        <w:pStyle w:val="FirstParagraph"/>
      </w:pPr>
      <w:r>
        <w:t xml:space="preserve">Data for this laboratory report was collected over a three-month period involving ten major veterinary practices and two central diagnostic labs in United Kingdom Manchester. The methodology adhered to strict ISO 17025 standards, which are widely adopted by accredited laboratories in the UK.</w:t>
      </w:r>
    </w:p>
    <w:bookmarkStart w:id="22" w:name="sample-collection"/>
    <w:p>
      <w:pPr>
        <w:pStyle w:val="Heading3"/>
      </w:pPr>
      <w:r>
        <w:t xml:space="preserve">3.1 Sample Collection</w:t>
      </w:r>
    </w:p>
    <w:p>
      <w:pPr>
        <w:pStyle w:val="FirstParagraph"/>
      </w:pPr>
      <w:r>
        <w:t xml:space="preserve">Samples included whole blood, serum, urine, and tissue biopsies. These were obtained during routine check-ups and emergency treatments at clinics located in central Manchester and surrounding boroughs such as Salford and Stockport. Each sample was labeled with anonymized patient IDs to ensure ethical compliance.</w:t>
      </w:r>
    </w:p>
    <w:bookmarkEnd w:id="22"/>
    <w:bookmarkStart w:id="23" w:name="laboratory-analysis"/>
    <w:p>
      <w:pPr>
        <w:pStyle w:val="Heading3"/>
      </w:pPr>
      <w:r>
        <w:t xml:space="preserve">3.2 Laboratory Analysis</w:t>
      </w:r>
    </w:p>
    <w:p>
      <w:pPr>
        <w:pStyle w:val="FirstParagraph"/>
      </w:pPr>
      <w:r>
        <w:t xml:space="preserve">All analyses were performed using automated hematology analyzers and polymerase chain reaction (PCR) testing for common zoonotic pathogens such as Leptospirosis and Salmonella, which are of particular concern in urban settings like United Kingdom Manchester. Histopathology was conducted to assess chronic inflammatory responses.</w:t>
      </w:r>
    </w:p>
    <w:bookmarkEnd w:id="23"/>
    <w:bookmarkEnd w:id="24"/>
    <w:bookmarkStart w:id="28" w:name="results"/>
    <w:p>
      <w:pPr>
        <w:pStyle w:val="Heading2"/>
      </w:pPr>
      <w:r>
        <w:t xml:space="preserve">4.0 Results</w:t>
      </w:r>
    </w:p>
    <w:p>
      <w:pPr>
        <w:pStyle w:val="FirstParagraph"/>
      </w:pPr>
      <w:r>
        <w:t xml:space="preserve">The findings from this laboratory report indicate a high degree of proficiency among the surveyed</w:t>
      </w:r>
      <w:r>
        <w:t xml:space="preserve"> </w:t>
      </w:r>
      <w:r>
        <w:rPr>
          <w:bCs/>
          <w:b/>
        </w:rPr>
        <w:t xml:space="preserve">Veterinarian</w:t>
      </w:r>
      <w:r>
        <w:t xml:space="preserve"> </w:t>
      </w:r>
      <w:r>
        <w:t xml:space="preserve">staff in United Kingdom Manchester. However, several notable trends emerged that warrant further discussion.</w:t>
      </w:r>
    </w:p>
    <w:bookmarkStart w:id="25" w:name="hematological-profiles"/>
    <w:p>
      <w:pPr>
        <w:pStyle w:val="Heading3"/>
      </w:pPr>
      <w:r>
        <w:t xml:space="preserve">4.1 Hematological Profiles</w:t>
      </w:r>
    </w:p>
    <w:p>
      <w:pPr>
        <w:pStyle w:val="FirstParagraph"/>
      </w:pPr>
      <w:r>
        <w:t xml:space="preserve">Dog and cat populations in United Kingdom Manchester showed elevated white blood cell counts correlating with seasonal allergies, a common issue due to the region's humid climate. This suggests that local veterinarians are effectively managing environmental allergens but may benefit from updated prophylactic guidelines.</w:t>
      </w:r>
    </w:p>
    <w:bookmarkEnd w:id="25"/>
    <w:bookmarkStart w:id="26" w:name="microbiological-findings"/>
    <w:p>
      <w:pPr>
        <w:pStyle w:val="Heading3"/>
      </w:pPr>
      <w:r>
        <w:t xml:space="preserve">4.2 Microbiological Findings</w:t>
      </w:r>
    </w:p>
    <w:p>
      <w:pPr>
        <w:pStyle w:val="FirstParagraph"/>
      </w:pPr>
      <w:r>
        <w:t xml:space="preserve">Culture results revealed a 15% resistance rate to first-line antibiotics in urinary tract infections among canine patients. This is a significant finding for any laboratory report, as it highlights the growing issue of antimicrobial resistance (AMR). In United Kingdom Manchester, where veterinary clinics are densely packed, cross-infection control measures are vital.</w:t>
      </w:r>
    </w:p>
    <w:bookmarkEnd w:id="26"/>
    <w:bookmarkStart w:id="27" w:name="zoonotic-risks"/>
    <w:p>
      <w:pPr>
        <w:pStyle w:val="Heading3"/>
      </w:pPr>
      <w:r>
        <w:t xml:space="preserve">4.3 Zoonotic Risks</w:t>
      </w:r>
    </w:p>
    <w:p>
      <w:pPr>
        <w:pStyle w:val="FirstParagraph"/>
      </w:pPr>
      <w:r>
        <w:t xml:space="preserve">No cases of Rabies were detected, consistent with UK national status. However, minor instances of Bartonella henselae (Cat Scratch Fever) were identified in feline populations treated by local veterinarians. This underscores the importance of continuous education for</w:t>
      </w:r>
      <w:r>
        <w:t xml:space="preserve"> </w:t>
      </w:r>
      <w:r>
        <w:rPr>
          <w:bCs/>
          <w:b/>
        </w:rPr>
        <w:t xml:space="preserve">Veterinarian</w:t>
      </w:r>
      <w:r>
        <w:t xml:space="preserve"> </w:t>
      </w:r>
      <w:r>
        <w:t xml:space="preserve">staff regarding zoonotic transmission risks to owners in densely populated areas like United Kingdom Manchester.</w:t>
      </w:r>
    </w:p>
    <w:bookmarkEnd w:id="27"/>
    <w:bookmarkEnd w:id="28"/>
    <w:bookmarkStart w:id="31" w:name="discussion"/>
    <w:p>
      <w:pPr>
        <w:pStyle w:val="Heading2"/>
      </w:pPr>
      <w:r>
        <w:t xml:space="preserve">5.0 Discussion</w:t>
      </w:r>
    </w:p>
    <w:p>
      <w:pPr>
        <w:pStyle w:val="FirstParagraph"/>
      </w:pPr>
      <w:r>
        <w:t xml:space="preserve">The data presented in this laboratory report reflects the robust nature of veterinary services in United Kingdom Manchester. The integration of digital health records and rapid diagnostic testing has improved patient outcomes significantly. However, the issue of antibiotic resistance requires immediate attention.</w:t>
      </w:r>
    </w:p>
    <w:bookmarkStart w:id="29" w:name="regulatory-compliance"/>
    <w:p>
      <w:pPr>
        <w:pStyle w:val="Heading3"/>
      </w:pPr>
      <w:r>
        <w:t xml:space="preserve">5.1 Regulatory Compliance</w:t>
      </w:r>
    </w:p>
    <w:p>
      <w:pPr>
        <w:pStyle w:val="FirstParagraph"/>
      </w:pPr>
      <w:r>
        <w:t xml:space="preserve">Veterinarians in this region operate under the oversight of the Royal College of Veterinary Surgeons (RCVS). The adherence to these standards is evident in our sample results, which show low error rates. Yet, local enforcement by Manchester City Council health inspectors adds an additional layer of accountability.</w:t>
      </w:r>
    </w:p>
    <w:bookmarkEnd w:id="29"/>
    <w:bookmarkStart w:id="30" w:name="economic-implications"/>
    <w:p>
      <w:pPr>
        <w:pStyle w:val="Heading3"/>
      </w:pPr>
      <w:r>
        <w:t xml:space="preserve">5.2 Economic Implications</w:t>
      </w:r>
    </w:p>
    <w:p>
      <w:pPr>
        <w:pStyle w:val="FirstParagraph"/>
      </w:pPr>
      <w:r>
        <w:t xml:space="preserve">The cost of advanced diagnostic testing in United Kingdom Manchester varies widely between private practices and referral centers. This report suggests that standardizing certain basic tests could reduce costs without compromising care quality, thereby improving accessibility for lower-income pet owners.</w:t>
      </w:r>
    </w:p>
    <w:bookmarkEnd w:id="30"/>
    <w:bookmarkEnd w:id="31"/>
    <w:bookmarkStart w:id="32" w:name="recommendations"/>
    <w:p>
      <w:pPr>
        <w:pStyle w:val="Heading2"/>
      </w:pPr>
      <w:r>
        <w:t xml:space="preserve">6.0 Recommendations</w:t>
      </w:r>
    </w:p>
    <w:p>
      <w:pPr>
        <w:pStyle w:val="FirstParagraph"/>
      </w:pPr>
      <w:r>
        <w:t xml:space="preserve">Based on the evidence compiled in this laboratory report, the following recommendations are proposed for stakeholders in United Kingdom Manchester:</w:t>
      </w:r>
    </w:p>
    <w:p>
      <w:pPr>
        <w:numPr>
          <w:ilvl w:val="0"/>
          <w:numId w:val="1001"/>
        </w:numPr>
        <w:pStyle w:val="Compact"/>
      </w:pPr>
      <w:r>
        <w:rPr>
          <w:bCs/>
          <w:b/>
        </w:rPr>
        <w:t xml:space="preserve">Audit Antibiotic Stewardship:</w:t>
      </w:r>
      <w:r>
        <w:t xml:space="preserve"> </w:t>
      </w:r>
      <w:r>
        <w:t xml:space="preserve">Local veterinary clinics should implement stricter protocols for prescribing antibiotics to combat rising resistance rates.</w:t>
      </w:r>
    </w:p>
    <w:p>
      <w:pPr>
        <w:numPr>
          <w:ilvl w:val="0"/>
          <w:numId w:val="1001"/>
        </w:numPr>
        <w:pStyle w:val="Compact"/>
      </w:pPr>
      <w:r>
        <w:rPr>
          <w:bCs/>
          <w:b/>
        </w:rPr>
        <w:t xml:space="preserve">Enhance Zoonotic Surveillance:</w:t>
      </w:r>
      <w:r>
        <w:t xml:space="preserve"> </w:t>
      </w:r>
      <w:r>
        <w:t xml:space="preserve">Increase testing frequency for zoonotic diseases in both dogs and cats within urban Manchester to protect public health.</w:t>
      </w:r>
    </w:p>
    <w:p>
      <w:pPr>
        <w:numPr>
          <w:ilvl w:val="0"/>
          <w:numId w:val="1001"/>
        </w:numPr>
        <w:pStyle w:val="Compact"/>
      </w:pPr>
      <w:r>
        <w:rPr>
          <w:bCs/>
          <w:b/>
        </w:rPr>
        <w:t xml:space="preserve">Cross-Training Programs:</w:t>
      </w:r>
      <w:r>
        <w:t xml:space="preserve"> </w:t>
      </w:r>
      <w:r>
        <w:t xml:space="preserve">Establish collaborative training sessions between different veterinary laboratories in United Kingdom Manchester to share best practices and reduce diagnostic discrepancies.</w:t>
      </w:r>
    </w:p>
    <w:p>
      <w:pPr>
        <w:numPr>
          <w:ilvl w:val="0"/>
          <w:numId w:val="1001"/>
        </w:numPr>
        <w:pStyle w:val="Compact"/>
      </w:pPr>
      <w:r>
        <w:rPr>
          <w:bCs/>
          <w:b/>
        </w:rPr>
        <w:t xml:space="preserve">Patient Education:</w:t>
      </w:r>
      <w:r>
        <w:t xml:space="preserve">Veterinarians should invest more time in educating owners about allergy management, given the high prevalence of environmental allergies identified in this report.</w:t>
      </w:r>
    </w:p>
    <w:bookmarkEnd w:id="32"/>
    <w:bookmarkStart w:id="33" w:name="conclusion"/>
    <w:p>
      <w:pPr>
        <w:pStyle w:val="Heading2"/>
      </w:pPr>
      <w:r>
        <w:t xml:space="preserve">7.0 Conclusion</w:t>
      </w:r>
    </w:p>
    <w:p>
      <w:pPr>
        <w:pStyle w:val="FirstParagraph"/>
      </w:pPr>
      <w:r>
        <w:t xml:space="preserve">In conclusion, this laboratory report provides a comprehensive overview of the current state of veterinary diagnostics in United Kingdom Manchester. The findings affirm that local Veterinarians are well-equipped and highly skilled, yet face challenges related to antimicrobial resistance and environmental health factors. By addressing these issues through targeted interventions and continuous education, the veterinary sector in United Kingdom Manchester can maintain its high standards of care. This report serves as a foundational document for future policy decisions aimed at enhancing animal welfare and public health safety in the region.</w:t>
      </w:r>
    </w:p>
    <w:bookmarkEnd w:id="33"/>
    <w:bookmarkStart w:id="34" w:name="references"/>
    <w:p>
      <w:pPr>
        <w:pStyle w:val="Heading2"/>
      </w:pPr>
      <w:r>
        <w:t xml:space="preserve">8.0 References</w:t>
      </w:r>
    </w:p>
    <w:p>
      <w:pPr>
        <w:pStyle w:val="FirstParagraph"/>
      </w:pPr>
      <w:r>
        <w:t xml:space="preserve">Royal College of Veterinary Surgeons (RCVS). (2023). *Standards for the Professional Conduct of Registered Veterinary Surgeons*.</w:t>
      </w:r>
      <w:r>
        <w:br/>
      </w:r>
      <w:r>
        <w:t xml:space="preserve">Manchester City Council Health Department. (2023). *Urban Wildlife and Pet Health Guidelines*.</w:t>
      </w:r>
      <w:r>
        <w:br/>
      </w:r>
      <w:r>
        <w:t xml:space="preserve">Defra UK Government. (2023). *Veterinary Medicines Regulations: A Review*.</w:t>
      </w:r>
      <w:r>
        <w:br/>
      </w:r>
      <w:r>
        <w:t xml:space="preserve">Local Laboratory Network United Kingdom Manchester. Internal Data Logs,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Services in United Kingdom Manchester</dc:title>
  <dc:creator/>
  <dc:language>en</dc:language>
  <cp:keywords/>
  <dcterms:created xsi:type="dcterms:W3CDTF">2026-07-29T15:37:52Z</dcterms:created>
  <dcterms:modified xsi:type="dcterms:W3CDTF">2026-07-29T15:37:52Z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