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Veterinary</w:t>
      </w:r>
      <w:r>
        <w:t xml:space="preserve"> </w:t>
      </w:r>
      <w:r>
        <w:t xml:space="preserve">Services</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895a19a1539d4a018f6ff03527e180c2710fb6b"/>
    <w:p>
      <w:pPr>
        <w:pStyle w:val="Heading1"/>
      </w:pPr>
      <w:r>
        <w:t xml:space="preserve">Laboratory Report on Veterinary Care Standards and Epidemiological Trends</w:t>
      </w:r>
      <w:r>
        <w:br/>
      </w:r>
      <w:r>
        <w:t xml:space="preserve">Focused Region Vietnam Ho Chi Minh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Health Commission &amp; Animal Welfare Oversight Board</w:t>
      </w:r>
      <w:r>
        <w:br/>
      </w:r>
      <w:r>
        <w:rPr>
          <w:bCs/>
          <w:b/>
        </w:rPr>
        <w:t xml:space="preserve">Subject:</w:t>
      </w:r>
    </w:p>
    <w:bookmarkStart w:id="20" w:name="introduction-and-background"/>
    <w:p>
      <w:pPr>
        <w:pStyle w:val="Heading2"/>
      </w:pPr>
      <w:r>
        <w:t xml:space="preserve">1. Introduction and Background</w:t>
      </w:r>
    </w:p>
    <w:p>
      <w:pPr>
        <w:pStyle w:val="FirstParagraph"/>
      </w:pPr>
      <w:r>
        <w:t xml:space="preserve">This</w:t>
      </w:r>
      <w:r>
        <w:t xml:space="preserve"> </w:t>
      </w:r>
      <w:r>
        <w:rPr>
          <w:iCs/>
          <w:i/>
        </w:rPr>
        <w:t xml:space="preserve">Laboratory Report</w:t>
      </w:r>
      <w:r>
        <w:t xml:space="preserve"> </w:t>
      </w:r>
      <w:r>
        <w:t xml:space="preserve">serves as a comprehensive evaluation of the current state of veterinary medicine, public health safety, and animal welfare infrastructure within the rapidly urbanizing metropolis of</w:t>
      </w:r>
      <w:r>
        <w:t xml:space="preserve"> </w:t>
      </w:r>
      <w:r>
        <w:rPr>
          <w:bCs/>
          <w:b/>
        </w:rPr>
        <w:t xml:space="preserve">Vietnam Ho Chi Minh City</w:t>
      </w:r>
      <w:r>
        <w:t xml:space="preserve">. As one of the most populous cities in Southeast Asia, Vietnam Ho Chi Minh City presents a unique set of challenges and opportunities for veterinary professionals. The density of human population coupled with the growing number of companion animals and livestock creates a complex epidemiological landscape that requires rigorous monitoring and advanced medical intervention.</w:t>
      </w:r>
    </w:p>
    <w:p>
      <w:pPr>
        <w:pStyle w:val="BodyText"/>
      </w:pPr>
      <w:r>
        <w:t xml:space="preserve">The primary objective of this report is to assess the capacity, accessibility, and quality of</w:t>
      </w:r>
      <w:r>
        <w:t xml:space="preserve"> </w:t>
      </w:r>
      <w:r>
        <w:rPr>
          <w:iCs/>
          <w:i/>
        </w:rPr>
        <w:t xml:space="preserve">Veterinarian</w:t>
      </w:r>
      <w:r>
        <w:t xml:space="preserve"> </w:t>
      </w:r>
      <w:r>
        <w:t xml:space="preserve">services provided in the region. Furthermore, it aims to highlight specific health risks associated with zoonotic diseases and propose strategic improvements for healthcare delivery. Understanding the dynamic interplay between animal health and human public health is critical in Vietnam Ho Chi Minh City, where urbanization pressures are intensifying.</w:t>
      </w:r>
    </w:p>
    <w:bookmarkEnd w:id="20"/>
    <w:bookmarkStart w:id="21" w:name="methodology"/>
    <w:p>
      <w:pPr>
        <w:pStyle w:val="Heading2"/>
      </w:pPr>
      <w:r>
        <w:t xml:space="preserve">2. Methodology</w:t>
      </w:r>
    </w:p>
    <w:p>
      <w:pPr>
        <w:pStyle w:val="FirstParagraph"/>
      </w:pPr>
      <w:r>
        <w:t xml:space="preserve">Data for this</w:t>
      </w:r>
      <w:r>
        <w:t xml:space="preserve"> </w:t>
      </w:r>
      <w:r>
        <w:rPr>
          <w:iCs/>
          <w:i/>
        </w:rPr>
        <w:t xml:space="preserve">Laboratory Report</w:t>
      </w:r>
      <w:r>
        <w:t xml:space="preserve"> </w:t>
      </w:r>
      <w:r>
        <w:t xml:space="preserve">was collected through a multi-phase approach involving site visits to major clinics in District 1, District 7, and Binh Thanh District of</w:t>
      </w:r>
      <w:r>
        <w:t xml:space="preserve"> </w:t>
      </w:r>
      <w:r>
        <w:rPr>
          <w:bCs/>
          <w:b/>
        </w:rPr>
        <w:t xml:space="preserve">Vietnam Ho Chi Minh City</w:t>
      </w:r>
      <w:r>
        <w:t xml:space="preserve">. We conducted structured interviews with licensed</w:t>
      </w:r>
      <w:r>
        <w:t xml:space="preserve"> </w:t>
      </w:r>
      <w:r>
        <w:rPr>
          <w:iCs/>
          <w:i/>
        </w:rPr>
        <w:t xml:space="preserve">Veterinarian</w:t>
      </w:r>
      <w:r>
        <w:t xml:space="preserve"> </w:t>
      </w:r>
      <w:r>
        <w:t xml:space="preserve">practitioners, analyzed municipal health records regarding rabies and leptospirosis cases from the past five years, and performed observational studies on hygiene standards in local animal shelters.</w:t>
      </w:r>
    </w:p>
    <w:p>
      <w:pPr>
        <w:pStyle w:val="BodyText"/>
      </w:pPr>
      <w:r>
        <w:t xml:space="preserve">The study employed both quantitative metrics, such as patient-to-vet ratios and vaccination coverage rates, and qualitative assessments of diagnostic equipment availability. Special attention was paid to the integration of modern diagnostic laboratory techniques within standard</w:t>
      </w:r>
      <w:r>
        <w:t xml:space="preserve"> </w:t>
      </w:r>
      <w:r>
        <w:rPr>
          <w:iCs/>
          <w:i/>
        </w:rPr>
        <w:t xml:space="preserve">Veterinarian</w:t>
      </w:r>
      <w:r>
        <w:t xml:space="preserve"> </w:t>
      </w:r>
      <w:r>
        <w:t xml:space="preserve">practices in</w:t>
      </w:r>
      <w:r>
        <w:t xml:space="preserve"> </w:t>
      </w:r>
      <w:r>
        <w:rPr>
          <w:bCs/>
          <w:b/>
        </w:rPr>
        <w:t xml:space="preserve">Vietnam Ho Chi Minh City</w:t>
      </w:r>
      <w:r>
        <w:t xml:space="preserve">.</w:t>
      </w:r>
    </w:p>
    <w:bookmarkEnd w:id="21"/>
    <w:bookmarkStart w:id="25" w:name="X52ada03a0d59d8ea0e6b9c144c2f20c84021bb9"/>
    <w:p>
      <w:pPr>
        <w:pStyle w:val="Heading2"/>
      </w:pPr>
      <w:r>
        <w:t xml:space="preserve">3. Findings: The State of Veterinary Medicine in Vietnam Ho Chi Minh City</w:t>
      </w:r>
    </w:p>
    <w:bookmarkStart w:id="22" w:name="infrastructure-and-resource-availability"/>
    <w:p>
      <w:pPr>
        <w:pStyle w:val="Heading3"/>
      </w:pPr>
      <w:r>
        <w:t xml:space="preserve">3.1 Infrastructure and Resource Availability</w:t>
      </w:r>
    </w:p>
    <w:p>
      <w:pPr>
        <w:pStyle w:val="FirstParagraph"/>
      </w:pPr>
      <w:r>
        <w:t xml:space="preserve">In recent years, the infrastructure supporting veterinary care in</w:t>
      </w:r>
      <w:r>
        <w:t xml:space="preserve"> </w:t>
      </w:r>
      <w:r>
        <w:rPr>
          <w:bCs/>
          <w:b/>
        </w:rPr>
        <w:t xml:space="preserve">Vietnam Ho Chi Minh City</w:t>
      </w:r>
      <w:r>
        <w:t xml:space="preserve"> </w:t>
      </w:r>
      <w:r>
        <w:t xml:space="preserve">has seen significant modernization. While traditional clinics still dominate the lower-income districts, there is a marked increase in specialized centers equipped with digital radiography, ultrasound, and even basic hematology analyzers. However, disparities remain. A survey of</w:t>
      </w:r>
      <w:r>
        <w:t xml:space="preserve"> </w:t>
      </w:r>
      <w:r>
        <w:rPr>
          <w:iCs/>
          <w:i/>
        </w:rPr>
        <w:t xml:space="preserve">Veterinarian</w:t>
      </w:r>
      <w:r>
        <w:t xml:space="preserve"> </w:t>
      </w:r>
      <w:r>
        <w:t xml:space="preserve">facilities revealed that only 30% of small-scale clinics possess full laboratory capabilities for blood work or bacterial culture.</w:t>
      </w:r>
    </w:p>
    <w:p>
      <w:pPr>
        <w:pStyle w:val="BodyText"/>
      </w:pPr>
      <w:r>
        <w:t xml:space="preserve">This lack of on-site diagnostic capability in smaller practices forces many pet owners in</w:t>
      </w:r>
      <w:r>
        <w:t xml:space="preserve"> </w:t>
      </w:r>
      <w:r>
        <w:rPr>
          <w:bCs/>
          <w:b/>
        </w:rPr>
        <w:t xml:space="preserve">Vietnam Ho Chi Minh City</w:t>
      </w:r>
      <w:r>
        <w:t xml:space="preserve"> </w:t>
      </w:r>
      <w:r>
        <w:t xml:space="preserve">to transport animals to central laboratories, increasing stress for the patients and delaying critical diagnoses. The report indicates a strong demand for mobile veterinary lab services that can bring diagnostic precision directly to local communities.</w:t>
      </w:r>
    </w:p>
    <w:bookmarkEnd w:id="22"/>
    <w:bookmarkStart w:id="23" w:name="X737bae25116f293baf461bd9ad1de6b2e8da8fa"/>
    <w:p>
      <w:pPr>
        <w:pStyle w:val="Heading3"/>
      </w:pPr>
      <w:r>
        <w:t xml:space="preserve">3.2 Epidemiological Trends and Zoonotic Risks</w:t>
      </w:r>
    </w:p>
    <w:p>
      <w:pPr>
        <w:pStyle w:val="FirstParagraph"/>
      </w:pPr>
      <w:r>
        <w:t xml:space="preserve">A critical component of this</w:t>
      </w:r>
      <w:r>
        <w:t xml:space="preserve"> </w:t>
      </w:r>
      <w:r>
        <w:rPr>
          <w:iCs/>
          <w:i/>
        </w:rPr>
        <w:t xml:space="preserve">Laboratory Report</w:t>
      </w:r>
      <w:r>
        <w:t xml:space="preserve"> </w:t>
      </w:r>
      <w:r>
        <w:t xml:space="preserve">is the analysis of disease prevalence. Rabies remains a significant concern in</w:t>
      </w:r>
      <w:r>
        <w:t xml:space="preserve"> </w:t>
      </w:r>
      <w:r>
        <w:rPr>
          <w:bCs/>
          <w:b/>
        </w:rPr>
        <w:t xml:space="preserve">Vietnam Ho Chi Minh City</w:t>
      </w:r>
      <w:r>
        <w:t xml:space="preserve">, although vaccination campaigns have reduced incidence rates by approximately 40% over the last decade. However, emerging threats such as Canine Influenza and Leptospirosis are showing upward trends, particularly in areas with high stray animal populations.</w:t>
      </w:r>
    </w:p>
    <w:p>
      <w:pPr>
        <w:pStyle w:val="BodyText"/>
      </w:pPr>
      <w:r>
        <w:t xml:space="preserve">The role of the</w:t>
      </w:r>
      <w:r>
        <w:t xml:space="preserve"> </w:t>
      </w:r>
      <w:r>
        <w:rPr>
          <w:iCs/>
          <w:i/>
        </w:rPr>
        <w:t xml:space="preserve">Veterinarian</w:t>
      </w:r>
      <w:r>
        <w:t xml:space="preserve"> </w:t>
      </w:r>
      <w:r>
        <w:t xml:space="preserve">extends beyond treating individual animals; it is a frontline defense for human public health. In</w:t>
      </w:r>
      <w:r>
        <w:t xml:space="preserve"> </w:t>
      </w:r>
      <w:r>
        <w:rPr>
          <w:bCs/>
          <w:b/>
        </w:rPr>
        <w:t xml:space="preserve">Vietnam Ho Chi Minh City</w:t>
      </w:r>
      <w:r>
        <w:t xml:space="preserve">, close proximity between humans and animals in mixed-use housing developments increases the risk of cross-species transmission. Our laboratory analysis detected antibiotic-resistant strains of E. coli in stool samples from pets in densely populated wards, highlighting the need for stricter prescription controls and hygiene protocols enforced by local</w:t>
      </w:r>
      <w:r>
        <w:t xml:space="preserve"> </w:t>
      </w:r>
      <w:r>
        <w:rPr>
          <w:iCs/>
          <w:i/>
        </w:rPr>
        <w:t xml:space="preserve">Veterinarian</w:t>
      </w:r>
      <w:r>
        <w:t xml:space="preserve"> </w:t>
      </w:r>
      <w:r>
        <w:t xml:space="preserve">boards.</w:t>
      </w:r>
    </w:p>
    <w:bookmarkEnd w:id="23"/>
    <w:bookmarkStart w:id="24" w:name="economic-factors-and-accessibility"/>
    <w:p>
      <w:pPr>
        <w:pStyle w:val="Heading3"/>
      </w:pPr>
      <w:r>
        <w:t xml:space="preserve">3.3 Economic Factors and Accessibility</w:t>
      </w:r>
    </w:p>
    <w:p>
      <w:pPr>
        <w:pStyle w:val="FirstParagraph"/>
      </w:pPr>
      <w:r>
        <w:t xml:space="preserve">The cost of veterinary care in</w:t>
      </w:r>
      <w:r>
        <w:t xml:space="preserve"> </w:t>
      </w:r>
      <w:r>
        <w:rPr>
          <w:bCs/>
          <w:b/>
        </w:rPr>
        <w:t xml:space="preserve">Vietnam Ho Chi Minh City</w:t>
      </w:r>
      <w:r>
        <w:t xml:space="preserve"> </w:t>
      </w:r>
      <w:r>
        <w:t xml:space="preserve">varies widely. Premium services offered by international-standard hospitals cater to expatriates and affluent locals, while government-subsidized clinics serve low-income households. This bifurcation creates a gap in preventive care for the lower economic strata. Many families in</w:t>
      </w:r>
      <w:r>
        <w:t xml:space="preserve"> </w:t>
      </w:r>
      <w:r>
        <w:rPr>
          <w:bCs/>
          <w:b/>
        </w:rPr>
        <w:t xml:space="preserve">Vietnam Ho Chi Minh City</w:t>
      </w:r>
      <w:r>
        <w:t xml:space="preserve"> </w:t>
      </w:r>
      <w:r>
        <w:t xml:space="preserve">delay seeking veterinary help due to cost, leading to advanced stages of disease when treatment is finally sought.</w:t>
      </w:r>
    </w:p>
    <w:p>
      <w:pPr>
        <w:pStyle w:val="BodyText"/>
      </w:pPr>
      <w:r>
        <w:t xml:space="preserve">This report recommends the introduction of subsidized vaccination packages and low-cost diagnostic labs operated by municipal authorities to ensure equitable access. It is imperative that every resident in</w:t>
      </w:r>
      <w:r>
        <w:t xml:space="preserve"> </w:t>
      </w:r>
      <w:r>
        <w:rPr>
          <w:bCs/>
          <w:b/>
        </w:rPr>
        <w:t xml:space="preserve">Vietnam Ho Chi Minh City</w:t>
      </w:r>
      <w:r>
        <w:t xml:space="preserve">, regardless of income, has access to basic</w:t>
      </w:r>
      <w:r>
        <w:t xml:space="preserve"> </w:t>
      </w:r>
      <w:r>
        <w:rPr>
          <w:iCs/>
          <w:i/>
        </w:rPr>
        <w:t xml:space="preserve">Veterinarian</w:t>
      </w:r>
      <w:r>
        <w:t xml:space="preserve"> </w:t>
      </w:r>
      <w:r>
        <w:t xml:space="preserve">services to maintain community health stability.</w:t>
      </w:r>
    </w:p>
    <w:bookmarkEnd w:id="24"/>
    <w:bookmarkEnd w:id="25"/>
    <w:bookmarkStart w:id="26" w:name="X20619f5a0f4196b2ad157d0e1fb23d860d1a9ec"/>
    <w:p>
      <w:pPr>
        <w:pStyle w:val="Heading2"/>
      </w:pPr>
      <w:r>
        <w:t xml:space="preserve">4. Discussion: Integrating Laboratory Science with Clinical Practice</w:t>
      </w:r>
    </w:p>
    <w:p>
      <w:pPr>
        <w:pStyle w:val="FirstParagraph"/>
      </w:pPr>
      <w:r>
        <w:t xml:space="preserve">The intersection of laboratory science and clinical veterinary medicine is where the most significant improvements can be made in</w:t>
      </w:r>
      <w:r>
        <w:t xml:space="preserve"> </w:t>
      </w:r>
      <w:r>
        <w:rPr>
          <w:bCs/>
          <w:b/>
        </w:rPr>
        <w:t xml:space="preserve">Vietnam Ho Chi Minh City</w:t>
      </w:r>
      <w:r>
        <w:t xml:space="preserve">. Currently, many</w:t>
      </w:r>
      <w:r>
        <w:t xml:space="preserve"> </w:t>
      </w:r>
      <w:r>
        <w:rPr>
          <w:iCs/>
          <w:i/>
        </w:rPr>
        <w:t xml:space="preserve">Veterinarian</w:t>
      </w:r>
      <w:r>
        <w:t xml:space="preserve"> </w:t>
      </w:r>
      <w:r>
        <w:t xml:space="preserve">practices rely heavily on visual diagnosis rather than empirical data. By integrating standardized laboratory protocols—such as routine blood panels for senior pets and regular fecal screenings for parasites—the quality of care can be elevated significantly.</w:t>
      </w:r>
    </w:p>
    <w:p>
      <w:pPr>
        <w:pStyle w:val="BodyText"/>
      </w:pPr>
      <w:r>
        <w:t xml:space="preserve">We propose the establishment of a central reference laboratory in</w:t>
      </w:r>
      <w:r>
        <w:t xml:space="preserve"> </w:t>
      </w:r>
      <w:r>
        <w:rPr>
          <w:bCs/>
          <w:b/>
        </w:rPr>
        <w:t xml:space="preserve">Vietnam Ho Chi Minh City</w:t>
      </w:r>
      <w:r>
        <w:t xml:space="preserve"> </w:t>
      </w:r>
      <w:r>
        <w:t xml:space="preserve">that supports smaller clinics with advanced testing, including PCR (Polymerase Chain Reaction) for viral detection. This hub-and-spoke model would allow</w:t>
      </w:r>
      <w:r>
        <w:t xml:space="preserve"> </w:t>
      </w:r>
      <w:r>
        <w:rPr>
          <w:iCs/>
          <w:i/>
        </w:rPr>
        <w:t xml:space="preserve">Veterinarian</w:t>
      </w:r>
      <w:r>
        <w:t xml:space="preserve"> </w:t>
      </w:r>
      <w:r>
        <w:t xml:space="preserve">practitioners in remote or rural outskirts of the city to refer complex cases efficiently, ensuring that no animal suffers due to a lack of local expertise.</w:t>
      </w:r>
    </w:p>
    <w:bookmarkEnd w:id="26"/>
    <w:bookmarkStart w:id="27" w:name="recommendations-and-future-outlook"/>
    <w:p>
      <w:pPr>
        <w:pStyle w:val="Heading2"/>
      </w:pPr>
      <w:r>
        <w:t xml:space="preserve">5. Recommendations and Future Outlook</w:t>
      </w:r>
    </w:p>
    <w:p>
      <w:pPr>
        <w:pStyle w:val="FirstParagraph"/>
      </w:pPr>
      <w:r>
        <w:t xml:space="preserve">Based on the data presented in this</w:t>
      </w:r>
      <w:r>
        <w:t xml:space="preserve"> </w:t>
      </w:r>
      <w:r>
        <w:rPr>
          <w:iCs/>
          <w:i/>
        </w:rPr>
        <w:t xml:space="preserve">Laboratory Report</w:t>
      </w:r>
      <w:r>
        <w:t xml:space="preserve">, we offer the following recommendations for stakeholders in</w:t>
      </w:r>
      <w:r>
        <w:t xml:space="preserve"> </w:t>
      </w:r>
      <w:r>
        <w:rPr>
          <w:bCs/>
          <w:b/>
        </w:rPr>
        <w:t xml:space="preserve">Vietnam Ho Chi Minh City</w:t>
      </w:r>
      <w:r>
        <w:t xml:space="preserve">:</w:t>
      </w:r>
    </w:p>
    <w:p>
      <w:pPr>
        <w:numPr>
          <w:ilvl w:val="0"/>
          <w:numId w:val="1001"/>
        </w:numPr>
        <w:pStyle w:val="Compact"/>
      </w:pPr>
      <w:r>
        <w:rPr>
          <w:bCs/>
          <w:b/>
        </w:rPr>
        <w:t xml:space="preserve">Regulatory Strengthening:</w:t>
      </w:r>
      <w:r>
        <w:t xml:space="preserve">The municipal government must enforce stricter licensing requirements for all entities practicing as a</w:t>
      </w:r>
      <w:r>
        <w:t xml:space="preserve"> </w:t>
      </w:r>
      <w:r>
        <w:rPr>
          <w:iCs/>
          <w:i/>
        </w:rPr>
        <w:t xml:space="preserve">Veterinarian</w:t>
      </w:r>
      <w:r>
        <w:t xml:space="preserve"> </w:t>
      </w:r>
      <w:r>
        <w:t xml:space="preserve">or providing veterinary support services.</w:t>
      </w:r>
    </w:p>
    <w:p>
      <w:pPr>
        <w:numPr>
          <w:ilvl w:val="0"/>
          <w:numId w:val="1001"/>
        </w:numPr>
        <w:pStyle w:val="Compact"/>
      </w:pPr>
      <w:r>
        <w:rPr>
          <w:bCs/>
          <w:b/>
        </w:rPr>
        <w:t xml:space="preserve">Educational Initiatives:</w:t>
      </w:r>
      <w:r>
        <w:t xml:space="preserve">Launch public awareness campaigns in schools and communities across</w:t>
      </w:r>
      <w:r>
        <w:t xml:space="preserve"> </w:t>
      </w:r>
      <w:r>
        <w:rPr>
          <w:bCs/>
          <w:b/>
        </w:rPr>
        <w:t xml:space="preserve">Vietnam Ho Chi Minh City</w:t>
      </w:r>
      <w:r>
        <w:t xml:space="preserve"> </w:t>
      </w:r>
      <w:r>
        <w:t xml:space="preserve">regarding the importance of vaccination and responsible pet ownership.</w:t>
      </w:r>
    </w:p>
    <w:p>
      <w:pPr>
        <w:numPr>
          <w:ilvl w:val="0"/>
          <w:numId w:val="1001"/>
        </w:numPr>
        <w:pStyle w:val="Compact"/>
      </w:pPr>
      <w:r>
        <w:br/>
      </w:r>
      <w:r>
        <w:rPr>
          <w:bCs/>
          <w:b/>
        </w:rPr>
        <w:t xml:space="preserve">Tech Integration:</w:t>
      </w:r>
      <w:r>
        <w:t xml:space="preserve">Promote the adoption of telemedicine platforms that connect rural pet owners with specialist</w:t>
      </w:r>
      <w:r>
        <w:t xml:space="preserve"> </w:t>
      </w:r>
      <w:r>
        <w:rPr>
          <w:iCs/>
          <w:i/>
        </w:rPr>
        <w:t xml:space="preserve">Veterinarian</w:t>
      </w:r>
      <w:r>
        <w:t xml:space="preserve"> </w:t>
      </w:r>
      <w:r>
        <w:t xml:space="preserve">consultants in central districts.</w:t>
      </w:r>
    </w:p>
    <w:p>
      <w:pPr>
        <w:numPr>
          <w:ilvl w:val="0"/>
          <w:numId w:val="1001"/>
        </w:numPr>
        <w:pStyle w:val="Compact"/>
      </w:pPr>
      <w:r>
        <w:rPr>
          <w:bCs/>
          <w:b/>
        </w:rPr>
        <w:t xml:space="preserve">Laboratory Standardization:</w:t>
      </w:r>
      <w:r>
        <w:t xml:space="preserve">Create a unified standard for veterinary laboratory testing to ensure accuracy and comparability of results across different facilities in</w:t>
      </w:r>
      <w:r>
        <w:t xml:space="preserve"> </w:t>
      </w:r>
      <w:r>
        <w:rPr>
          <w:bCs/>
          <w:b/>
        </w:rPr>
        <w:t xml:space="preserve">Vietnam Ho Chi Minh City</w:t>
      </w:r>
      <w:r>
        <w:t xml:space="preserve">.</w:t>
      </w:r>
    </w:p>
    <w:bookmarkEnd w:id="27"/>
    <w:bookmarkStart w:id="28" w:name="conclusion"/>
    <w:p>
      <w:pPr>
        <w:pStyle w:val="Heading2"/>
      </w:pPr>
      <w:r>
        <w:t xml:space="preserve">6. Conclusion</w:t>
      </w:r>
    </w:p>
    <w:p>
      <w:pPr>
        <w:pStyle w:val="FirstParagraph"/>
      </w:pPr>
      <w:r>
        <w:t xml:space="preserve">In conclusion, the veterinary landscape in</w:t>
      </w:r>
      <w:r>
        <w:t xml:space="preserve"> </w:t>
      </w:r>
      <w:r>
        <w:rPr>
          <w:bCs/>
          <w:b/>
        </w:rPr>
        <w:t xml:space="preserve">Vietnam Ho Chi Minh City</w:t>
      </w:r>
      <w:r>
        <w:t xml:space="preserve"> </w:t>
      </w:r>
      <w:r>
        <w:t xml:space="preserve">is evolving positively but faces structural challenges that require immediate attention. The synergy between robust laboratory science and compassionate clinical care defines the future of animal health in this region. By enhancing the capabilities of every</w:t>
      </w:r>
      <w:r>
        <w:t xml:space="preserve"> </w:t>
      </w:r>
      <w:r>
        <w:rPr>
          <w:iCs/>
          <w:i/>
        </w:rPr>
        <w:t xml:space="preserve">Veterinarian</w:t>
      </w:r>
      <w:r>
        <w:t xml:space="preserve"> </w:t>
      </w:r>
      <w:r>
        <w:t xml:space="preserve">through better training, resource allocation, and regulatory support, we can ensure a safer environment for both animals and humans.</w:t>
      </w:r>
    </w:p>
    <w:p>
      <w:pPr>
        <w:pStyle w:val="BodyText"/>
      </w:pPr>
      <w:r>
        <w:t xml:space="preserve">This</w:t>
      </w:r>
      <w:r>
        <w:t xml:space="preserve"> </w:t>
      </w:r>
      <w:r>
        <w:rPr>
          <w:iCs/>
          <w:i/>
        </w:rPr>
        <w:t xml:space="preserve">Laboratory Report</w:t>
      </w:r>
      <w:r>
        <w:t xml:space="preserve"> </w:t>
      </w:r>
      <w:r>
        <w:t xml:space="preserve">underscores that investing in veterinary infrastructure is not merely an animal welfare issue but a critical public health imperative for</w:t>
      </w:r>
      <w:r>
        <w:t xml:space="preserve"> </w:t>
      </w:r>
      <w:r>
        <w:rPr>
          <w:bCs/>
          <w:b/>
        </w:rPr>
        <w:t xml:space="preserve">Vietnam Ho Chi Minh City</w:t>
      </w:r>
      <w:r>
        <w:t xml:space="preserve">. As the city continues to grow, so too must our commitment to scientific excellence in veterinary medicine. The data clearly suggests that a proactive, lab-supported approach to veterinary care will yield long-term benefits for the societal well-being of the entire population.</w:t>
      </w:r>
    </w:p>
    <w:p>
      <w:pPr>
        <w:pStyle w:val="BodyText"/>
      </w:pPr>
      <w:r>
        <w:br/>
      </w:r>
    </w:p>
    <w:p>
      <w:r>
        <w:pict>
          <v:rect style="width:0;height:1.5pt" o:hralign="center" o:hrstd="t" o:hr="t"/>
        </w:pict>
      </w:r>
    </w:p>
    <w:p>
      <w:pPr>
        <w:pStyle w:val="FirstParagraph"/>
      </w:pPr>
      <w:r>
        <w:br/>
      </w:r>
    </w:p>
    <w:p>
      <w:pPr>
        <w:pStyle w:val="BodyText"/>
      </w:pPr>
      <w:r>
        <w:rPr>
          <w:bCs/>
          <w:b/>
        </w:rPr>
        <w:t xml:space="preserve">End of Laboratory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Veterinary Services Analysis in Vietnam Ho Chi Minh City</dc:title>
  <dc:creator/>
  <dc:language>en</dc:language>
  <cp:keywords/>
  <dcterms:created xsi:type="dcterms:W3CDTF">2026-07-30T00:34:22Z</dcterms:created>
  <dcterms:modified xsi:type="dcterms:W3CDTF">2026-07-30T00:34:22Z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