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4" w:name="Xe8f801e7e6abf83a1cfb77e2619be0fed5cbc88"/>
    <w:p>
      <w:pPr>
        <w:pStyle w:val="Heading1"/>
      </w:pPr>
      <w:r>
        <w:rPr>
          <w:bCs/>
          <w:b/>
        </w:rPr>
        <w:t xml:space="preserve">Laboratory Report: Videographer Operational Analysis and Technical Compliance in Australia Melbourne</w:t>
      </w:r>
    </w:p>
    <w:p>
      <w:pPr>
        <w:pStyle w:val="FirstParagraph"/>
      </w:pPr>
      <w:r>
        <w:rPr>
          <w:iCs/>
          <w:i/>
        </w:rPr>
        <w:t xml:space="preserve">Date: October 26, 2023</w:t>
      </w:r>
    </w:p>
    <w:p>
      <w:pPr>
        <w:pStyle w:val="BodyText"/>
      </w:pPr>
      <w:r>
        <w:rPr>
          <w:iCs/>
          <w:i/>
        </w:rPr>
        <w:t xml:space="preserve">Status: Completed / Finalized for Regional Distribution</w:t>
      </w:r>
    </w:p>
    <w:bookmarkStart w:id="20" w:name="X7e7d637d0262ea9b23c5758bd80e9b978ebaf59"/>
    <w:p>
      <w:pPr>
        <w:pStyle w:val="Heading2"/>
      </w:pPr>
      <w:r>
        <w:t xml:space="preserve">1. Executive Summary &amp; Introduction to the Videographer Role in Australia Melbourne</w:t>
      </w:r>
    </w:p>
    <w:p>
      <w:pPr>
        <w:pStyle w:val="FirstParagraph"/>
      </w:pPr>
      <w:r>
        <w:t xml:space="preserve">This comprehensive Lab Report evaluates the technical and creative methodologies utilized by professional</w:t>
      </w:r>
      <w:r>
        <w:t xml:space="preserve"> </w:t>
      </w:r>
      <w:r>
        <w:rPr>
          <w:bCs/>
          <w:b/>
        </w:rPr>
        <w:t xml:space="preserve">Videographer</w:t>
      </w:r>
      <w:r>
        <w:t xml:space="preserve"> </w:t>
      </w:r>
      <w:r>
        <w:t xml:space="preserve">services within the dynamic environment of</w:t>
      </w:r>
      <w:r>
        <w:t xml:space="preserve"> </w:t>
      </w:r>
      <w:r>
        <w:rPr>
          <w:bCs/>
          <w:b/>
        </w:rPr>
        <w:t xml:space="preserve">Australia Melbourne</w:t>
      </w:r>
      <w:r>
        <w:t xml:space="preserve">. As a global cultural capital,</w:t>
      </w:r>
      <w:r>
        <w:t xml:space="preserve"> </w:t>
      </w:r>
      <w:r>
        <w:rPr>
          <w:iCs/>
          <w:i/>
        </w:rPr>
        <w:t xml:space="preserve">Melbourne, Australia</w:t>
      </w:r>
      <w:r>
        <w:t xml:space="preserve">, presents unique lighting challenges due to its variable weather patterns and distinct architectural landscapes ranging from laneways to modern skyscrapers. The primary objective of this report is to document the efficacy of current video capture techniques when applied specifically within the geographic and climatic constraints of</w:t>
      </w:r>
      <w:r>
        <w:t xml:space="preserve"> </w:t>
      </w:r>
      <w:r>
        <w:rPr>
          <w:bCs/>
          <w:b/>
        </w:rPr>
        <w:t xml:space="preserve">Australia Melbourne</w:t>
      </w:r>
      <w:r>
        <w:t xml:space="preserve">. By treating video production as a rigorous scientific experiment, we aim to optimize the output quality for corporate, tourism, and artistic applications unique to this specific region.</w:t>
      </w:r>
    </w:p>
    <w:bookmarkEnd w:id="20"/>
    <w:bookmarkStart w:id="21" w:name="X8ad46aac464dfd7aecd3d713083ace60599c4b8"/>
    <w:p>
      <w:pPr>
        <w:pStyle w:val="Heading2"/>
      </w:pPr>
      <w:r>
        <w:t xml:space="preserve">2. Methodology: Setting up the Videographer Workflow in Australia Melbourne</w:t>
      </w:r>
    </w:p>
    <w:p>
      <w:pPr>
        <w:pStyle w:val="FirstParagraph"/>
      </w:pPr>
      <w:r>
        <w:t xml:space="preserve">To ensure accurate data regarding image stability, color grading accuracy, and audio clarity within</w:t>
      </w:r>
      <w:r>
        <w:t xml:space="preserve"> </w:t>
      </w:r>
      <w:r>
        <w:rPr>
          <w:iCs/>
          <w:i/>
        </w:rPr>
        <w:t xml:space="preserve">Melbourne's Australian context</w:t>
      </w:r>
      <w:r>
        <w:t xml:space="preserve">, the following experimental setups were conducted by our lead</w:t>
      </w:r>
      <w:r>
        <w:t xml:space="preserve"> </w:t>
      </w:r>
      <w:r>
        <w:rPr>
          <w:bCs/>
          <w:b/>
        </w:rPr>
        <w:t xml:space="preserve">Videographer</w:t>
      </w:r>
      <w:r>
        <w:t xml:space="preserve">. The methodology involved three distinct phases: Pre-production environment analysis, On-site technical execution in various Melbourne suburbs (such as Collingwood for industrial aesthetics and Southbank for urban landscapes), and Post-production color correction tailored to the local lighting conditions.</w:t>
      </w:r>
    </w:p>
    <w:p>
      <w:pPr>
        <w:pStyle w:val="BodyText"/>
      </w:pPr>
      <w:r>
        <w:t xml:space="preserve">The specific challenges addressed by the</w:t>
      </w:r>
      <w:r>
        <w:t xml:space="preserve"> </w:t>
      </w:r>
      <w:r>
        <w:rPr>
          <w:bCs/>
          <w:b/>
        </w:rPr>
        <w:t xml:space="preserve">Videographer</w:t>
      </w:r>
      <w:r>
        <w:t xml:space="preserve"> </w:t>
      </w:r>
      <w:r>
        <w:t xml:space="preserve">included:</w:t>
      </w:r>
    </w:p>
    <w:p>
      <w:pPr>
        <w:numPr>
          <w:ilvl w:val="0"/>
          <w:numId w:val="1001"/>
        </w:numPr>
        <w:pStyle w:val="Compact"/>
      </w:pPr>
      <w:r>
        <w:rPr>
          <w:bCs/>
          <w:b/>
        </w:rPr>
        <w:t xml:space="preserve">Laboratory 1 - Variable Lighting:</w:t>
      </w:r>
      <w:r>
        <w:t xml:space="preserve"> </w:t>
      </w:r>
      <w:r>
        <w:t xml:space="preserve">Melbourne's reputation for "four seasons in one day" required the</w:t>
      </w:r>
      <w:r>
        <w:t xml:space="preserve"> </w:t>
      </w:r>
      <w:r>
        <w:rPr>
          <w:bCs/>
          <w:b/>
        </w:rPr>
        <w:t xml:space="preserve">Videographer</w:t>
      </w:r>
    </w:p>
    <w:p>
      <w:pPr>
        <w:numPr>
          <w:ilvl w:val="0"/>
          <w:numId w:val="1001"/>
        </w:numPr>
        <w:pStyle w:val="Compact"/>
      </w:pPr>
      <w:r>
        <w:rPr>
          <w:bCs/>
          <w:b/>
        </w:rPr>
        <w:t xml:space="preserve">Laboratory 2 - Acoustic Environment:</w:t>
      </w:r>
      <w:r>
        <w:t xml:space="preserve"> </w:t>
      </w:r>
      <w:r>
        <w:t xml:space="preserve">The bustling nature of central</w:t>
      </w:r>
      <w:r>
        <w:t xml:space="preserve"> </w:t>
      </w:r>
      <w:r>
        <w:rPr>
          <w:iCs/>
          <w:i/>
        </w:rPr>
        <w:t xml:space="preserve">Melbourne, Australia</w:t>
      </w:r>
      <w:r>
        <w:t xml:space="preserve">, necessitated advanced audio dampening techniques by the recording equipment.</w:t>
      </w:r>
    </w:p>
    <w:bookmarkEnd w:id="21"/>
    <w:bookmarkStart w:id="22" w:name="X6c272329dcdd79b520507f9cf12580f4f917b5f"/>
    <w:p>
      <w:pPr>
        <w:pStyle w:val="Heading2"/>
      </w:pPr>
      <w:r>
        <w:t xml:space="preserve">3. Data Collection: Videographer Field Observations in Australia Melbourne</w:t>
      </w:r>
    </w:p>
    <w:p>
      <w:pPr>
        <w:pStyle w:val="FirstParagraph"/>
      </w:pPr>
      <w:r>
        <w:t xml:space="preserve">Data was collected over a period of fourteen days across different locations within</w:t>
      </w:r>
      <w:r>
        <w:t xml:space="preserve"> </w:t>
      </w:r>
      <w:r>
        <w:rPr>
          <w:bCs/>
          <w:b/>
        </w:rPr>
        <w:t xml:space="preserve">Australia Melbourne</w:t>
      </w:r>
      <w:r>
        <w:t xml:space="preserve">. The focus remained strictly on the technical capabilities of the chosen camera systems and lenses under these specific conditions. Below is a summary of key performance metrics recorded during the field tests.</w:t>
      </w:r>
    </w:p>
    <w:p>
      <w:pPr>
        <w:pStyle w:val="BodyText"/>
      </w:pPr>
      <w:r>
        <w:rPr>
          <w:bCs/>
          <w:b/>
        </w:rPr>
        <w:t xml:space="preserve">Videographer Test Parameter</w:t>
      </w:r>
    </w:p>
    <w:p>
      <w:pPr>
        <w:pStyle w:val="BodyText"/>
      </w:pPr>
      <w:r>
        <w:rPr>
          <w:bCs/>
          <w:b/>
        </w:rPr>
        <w:t xml:space="preserve">Australia Melbourne Location</w:t>
      </w:r>
    </w:p>
    <w:p>
      <w:pPr>
        <w:pStyle w:val="BodyText"/>
      </w:pPr>
      <w:r>
        <w:rPr>
          <w:bCs/>
          <w:b/>
        </w:rPr>
        <w:t xml:space="preserve">Observed Metric / Result</w:t>
      </w:r>
    </w:p>
    <w:p>
      <w:pPr>
        <w:pStyle w:val="BodyText"/>
      </w:pPr>
      <w:r>
        <w:t xml:space="preserve">tr="tr" td="{td[0].style.fontWeight='bold'}{td[1]}"&gt;{ td[2] }</w:t>
      </w:r>
      <w:r>
        <w:br/>
      </w:r>
      <w:r>
        <w:t xml:space="preserve">{ if(td[0].innerText.includes("Color Accuracy")){ return '</w:t>
      </w:r>
    </w:p>
    <w:p>
      <w:pPr>
        <w:pStyle w:val="BodyText"/>
      </w:pPr>
      <w:r>
        <w:t xml:space="preserve">' + td [2] + '</w:t>
      </w:r>
    </w:p>
    <w:p>
      <w:pPr>
        <w:pStyle w:val="BodyText"/>
      </w:pPr>
      <w:r>
        <w:t xml:space="preserve">'; } else { return ''; }}</w:t>
      </w:r>
    </w:p>
    <w:bookmarkEnd w:id="22"/>
    <w:bookmarkStart w:id="23" w:name="X84a9b16dba2310fb258b85f3e08fedff7d87b9e"/>
    <w:p>
      <w:pPr>
        <w:pStyle w:val="Heading2"/>
      </w:pPr>
      <w:r>
        <w:rPr>
          <w:bCs/>
          <w:b/>
        </w:rPr>
        <w:t xml:space="preserve">Laboratory Report</w:t>
      </w:r>
      <w:r>
        <w:t xml:space="preserve">: Videographer Analysis in Australia Melbourne - Conclusion</w:t>
      </w:r>
    </w:p>
    <w:p>
      <w:pPr>
        <w:pStyle w:val="FirstParagraph"/>
      </w:pPr>
      <w:r>
        <w:t xml:space="preserve">In conclusion, this</w:t>
      </w:r>
      <w:r>
        <w:t xml:space="preserve"> </w:t>
      </w:r>
      <w:r>
        <w:rPr>
          <w:iCs/>
          <w:i/>
        </w:rPr>
        <w:t xml:space="preserve">Laboratory Report</w:t>
      </w:r>
      <w:r>
        <w:t xml:space="preserve"> </w:t>
      </w:r>
      <w:r>
        <w:t xml:space="preserve">demonstrates that a specialized approach is required when deploying a professional</w:t>
      </w:r>
      <w:r>
        <w:t xml:space="preserve"> </w:t>
      </w:r>
      <w:r>
        <w:rPr>
          <w:bCs/>
          <w:b/>
        </w:rPr>
        <w:t xml:space="preserve">Videographer</w:t>
      </w:r>
      <w:r>
        <w:t xml:space="preserve"> </w:t>
      </w:r>
      <w:r>
        <w:t xml:space="preserve">service within the unique geographic and atmospheric conditions of</w:t>
      </w:r>
      <w:r>
        <w:t xml:space="preserve"> </w:t>
      </w:r>
      <w:r>
        <w:rPr>
          <w:bCs/>
          <w:b/>
        </w:rPr>
        <w:t xml:space="preserve">Australia Melbourne</w:t>
      </w:r>
      <w:r>
        <w:t xml:space="preserve">. The data indicates that standard production techniques often fail to capture the nuanced interplay of light found in Victorian-era architecture mixed with modern glass structures. By adhering to the methodologies outlined above, content creators can ensure high-fidelity video outputs that truly represent the vibrant spirit of</w:t>
      </w:r>
      <w:r>
        <w:t xml:space="preserve"> </w:t>
      </w:r>
      <w:r>
        <w:rPr>
          <w:iCs/>
          <w:i/>
        </w:rPr>
        <w:t xml:space="preserve">Melbourne</w:t>
      </w:r>
      <w:r>
        <w:t xml:space="preserve">.</w:t>
      </w:r>
    </w:p>
    <w:p>
      <w:pPr>
        <w:pStyle w:val="BodyText"/>
      </w:pPr>
      <w:r>
        <w:t xml:space="preserve">Future recommendations suggest expanding this</w:t>
      </w:r>
      <w:r>
        <w:t xml:space="preserve"> </w:t>
      </w:r>
      <w:r>
        <w:rPr>
          <w:bCs/>
          <w:b/>
        </w:rPr>
        <w:t xml:space="preserve">Laboratory Report</w:t>
      </w:r>
      <w:r>
        <w:t xml:space="preserve"> </w:t>
      </w:r>
      <w:r>
        <w:t xml:space="preserve">methodology to include night-time shoots in the CBD of</w:t>
      </w:r>
      <w:r>
        <w:t xml:space="preserve"> </w:t>
      </w:r>
      <w:r>
        <w:rPr>
          <w:bCs/>
          <w:b/>
        </w:rPr>
        <w:t xml:space="preserve">Australia Melbourne</w:t>
      </w:r>
      <w:r>
        <w:t xml:space="preserve">, further refining the techniques used by our</w:t>
      </w:r>
    </w:p>
    <w:p>
      <w:pPr>
        <w:pStyle w:val="BodyText"/>
      </w:pPr>
      <w:r>
        <w:t xml:space="preserve">Videographer team. For stakeholders in the region, understanding these specific environmental variables is crucial for maximizing investment in high-quality visual media.</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Australia Melbourne</dc:title>
  <dc:creator/>
  <dc:language>en</dc:language>
  <cp:keywords/>
  <dcterms:created xsi:type="dcterms:W3CDTF">2026-07-29T12:19:10Z</dcterms:created>
  <dcterms:modified xsi:type="dcterms:W3CDTF">2026-07-29T12:19:10Z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