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Videographic</w:t>
      </w:r>
      <w:r>
        <w:t xml:space="preserve"> </w:t>
      </w:r>
      <w:r>
        <w:t xml:space="preserve">Analysis</w:t>
      </w:r>
      <w:r>
        <w:t xml:space="preserve"> </w:t>
      </w:r>
      <w:r>
        <w:t xml:space="preserve">in</w:t>
      </w:r>
      <w:r>
        <w:t xml:space="preserve"> </w:t>
      </w:r>
      <w:r>
        <w:t xml:space="preserve">Myanmar</w:t>
      </w:r>
      <w:r>
        <w:t xml:space="preserve"> </w:t>
      </w:r>
      <w:r>
        <w:t xml:space="preserve">Yangon</w:t>
      </w:r>
    </w:p>
    <w:bookmarkStart w:id="20" w:name="X30708bb5df3c7c0faf493451e0784522062a713"/>
    <w:p>
      <w:pPr>
        <w:pStyle w:val="Heading1"/>
      </w:pPr>
      <w:r>
        <w:rPr>
          <w:bCs/>
          <w:b/>
        </w:rPr>
        <w:t xml:space="preserve">Laboratory Report: Videographic Field Analysis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Myanmarn Yangon</w:t>
      </w:r>
      <w:r>
        <w:t xml:space="preserve">, Southeast Asia</w:t>
      </w:r>
      <w:r>
        <w:br/>
      </w:r>
    </w:p>
    <w:p>
      <w:pPr>
        <w:pStyle w:val="BodyText"/>
      </w:pPr>
      <w:r>
        <w:t xml:space="preserve">Subject:</w:t>
      </w:r>
      <w:r>
        <w:t xml:space="preserve"> </w:t>
      </w:r>
      <w:r>
        <w:t xml:space="preserve">Videographer</w:t>
      </w:r>
      <w:r>
        <w:t xml:space="preserve"> </w:t>
      </w:r>
      <w:r>
        <w:t xml:space="preserve">Operational Efficacy and Environmental Adaptation</w:t>
      </w:r>
      <w:r>
        <w:br/>
      </w:r>
      <w:r>
        <w:rPr>
          <w:bCs/>
          <w:b/>
        </w:rPr>
        <w:t xml:space="preserve">ID Code:</w:t>
      </w:r>
      <w:r>
        <w:t xml:space="preserve"> </w:t>
      </w:r>
      <w:r>
        <w:t xml:space="preserve">VY-MYR-2023-XA9</w:t>
      </w:r>
    </w:p>
    <w:bookmarkEnd w:id="20"/>
    <w:bookmarkStart w:id="21" w:name="X685faf076baf2ab45b125af174dca6f2b6c68db"/>
    <w:p>
      <w:pPr>
        <w:pStyle w:val="Heading2"/>
      </w:pPr>
      <w:r>
        <w:rPr>
          <w:iCs/>
          <w:i/>
        </w:rPr>
        <w:t xml:space="preserve">Laboratory Report Introduction: The Context of Myanmarn Yangon</w:t>
      </w:r>
    </w:p>
    <w:p>
      <w:pPr>
        <w:pStyle w:val="FirstParagraph"/>
      </w:pPr>
      <w:r>
        <w:t xml:space="preserve">This Laboratory Report serves as a comprehensive documentation of the operational parameters required for a professional Videographer operating within the unique geographical and cultural context of Myanmarn Yangon. As global communication increasingly relies on visual storytelling, the ability to capture high-fidelity footage in diverse environments is critical. Myanmarn Yangon, with its distinctive blend of colonial architecture, bustling modern infrastructure, and traditional spiritual practices presents a complex laboratory for videographic experimentation.</w:t>
      </w:r>
    </w:p>
    <w:p>
      <w:pPr>
        <w:pStyle w:val="BodyText"/>
      </w:pPr>
      <w:r>
        <w:t xml:space="preserve">The objective of this report is to analyze the technical challenges faced by a Videographer when navigating the dense urban landscape of Myanmarn Yangon. By treating each shoot as an experiment within our broader Laboratory Report framework, we can isolate variables such as lighting conditions, audio interference from traffic, and logistical hurdles specific to this region. This analysis ensures that future productions in Myanmarn Yangon are executed with precision and respect for local nuances.</w:t>
      </w:r>
    </w:p>
    <w:bookmarkEnd w:id="21"/>
    <w:bookmarkStart w:id="22" w:name="X17d7d0fd94795d6f58654ff63459712315fba4f"/>
    <w:p>
      <w:pPr>
        <w:pStyle w:val="Heading2"/>
      </w:pPr>
      <w:r>
        <w:rPr>
          <w:iCs/>
          <w:i/>
        </w:rPr>
        <w:t xml:space="preserve">Laboratory Report Methodology: Equipment and Personnel</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Laboratory Report Parameter</w:t>
            </w:r>
          </w:p>
        </w:tc>
        <w:tc>
          <w:tcPr/>
          <w:p>
            <w:pPr>
              <w:pStyle w:val="Compact"/>
              <w:jc w:val="left"/>
            </w:pPr>
            <w:r>
              <w:rPr>
                <w:bCs/>
                <w:b/>
              </w:rPr>
              <w:t xml:space="preserve">Videographer Specification</w:t>
            </w:r>
          </w:p>
        </w:tc>
      </w:tr>
      <w:tr>
        <w:tc>
          <w:tcPr/>
          <w:p>
            <w:pPr>
              <w:pStyle w:val="Compact"/>
              <w:jc w:val="left"/>
            </w:pPr>
            <w:r>
              <w:rPr>
                <w:iCs/>
                <w:i/>
              </w:rPr>
              <w:t xml:space="preserve">Camera System</w:t>
            </w:r>
          </w:p>
        </w:tc>
        <w:tc>
          <w:tcPr/>
          <w:p>
            <w:pPr>
              <w:pStyle w:val="Compact"/>
              <w:jc w:val="left"/>
            </w:pPr>
            <w:r>
              <w:t xml:space="preserve">Sony FX6 Cinema Line Camera with Full Frame Sensor, optimized for low-light performance in Myanmarn Yangon's varied lighting.</w:t>
            </w:r>
          </w:p>
        </w:tc>
      </w:tr>
      <w:tr>
        <w:tc>
          <w:tcPr/>
          <w:p>
            <w:pPr>
              <w:pStyle w:val="Compact"/>
              <w:jc w:val="left"/>
            </w:pPr>
            <w:r>
              <w:rPr>
                <w:iCs/>
                <w:i/>
              </w:rPr>
              <w:t xml:space="preserve">Lens Configuration</w:t>
            </w:r>
          </w:p>
        </w:tc>
        <w:tc>
          <w:tcPr/>
          <w:p>
            <w:pPr>
              <w:pStyle w:val="Compact"/>
              <w:jc w:val="left"/>
            </w:pPr>
            <w:r>
              <w:t xml:space="preserve">Sigma 18-35mm f/1.8 (Wide angle for street scenes) and Canon EF 70-200mm f/2.8 (Telephoto for candid shots of pagodas).</w:t>
            </w:r>
          </w:p>
        </w:tc>
      </w:tr>
      <w:tr>
        <w:tc>
          <w:tcPr/>
          <w:p>
            <w:pPr>
              <w:pStyle w:val="Compact"/>
              <w:jc w:val="left"/>
            </w:pPr>
            <w:r>
              <w:rPr>
                <w:iCs/>
                <w:i/>
              </w:rPr>
              <w:t xml:space="preserve">Audio Acquisition</w:t>
            </w:r>
          </w:p>
        </w:tc>
        <w:tc>
          <w:tcPr/>
          <w:p>
            <w:pPr>
              <w:pStyle w:val="Compact"/>
              <w:jc w:val="left"/>
            </w:pPr>
            <w:r>
              <w:t xml:space="preserve">Rode Wireless GO II systems, essential for mitigating the high ambient noise levels typical of Myanmarn Yangon's traffic.</w:t>
            </w:r>
          </w:p>
        </w:tc>
      </w:tr>
      <w:tr>
        <w:tc>
          <w:tcPr/>
          <w:p>
            <w:pPr>
              <w:pStyle w:val="Compact"/>
              <w:jc w:val="left"/>
            </w:pPr>
            <w:r>
              <w:rPr>
                <w:iCs/>
                <w:i/>
              </w:rPr>
              <w:t xml:space="preserve">Movement Stabilization</w:t>
            </w:r>
          </w:p>
        </w:tc>
        <w:tc>
          <w:tcPr/>
          <w:p>
            <w:pPr>
              <w:pStyle w:val="Compact"/>
              <w:jc w:val="left"/>
            </w:pPr>
            <w:r>
              <w:t xml:space="preserve">DJI RS 3 Pro Gimbal, ensuring smooth movement during handheld walking shots through crowded markets like Yangon Central Market.</w:t>
            </w:r>
          </w:p>
        </w:tc>
      </w:tr>
    </w:tbl>
    <w:bookmarkEnd w:id="22"/>
    <w:bookmarkStart w:id="26" w:name="X50de16914789d09d783a2b1262a577152403448"/>
    <w:p>
      <w:pPr>
        <w:pStyle w:val="Heading2"/>
      </w:pPr>
      <w:r>
        <w:rPr>
          <w:iCs/>
          <w:i/>
        </w:rPr>
        <w:t xml:space="preserve">Laboratory Report Results: Environmental Variables in Myanmarn Yangon</w:t>
      </w:r>
    </w:p>
    <w:p>
      <w:pPr>
        <w:pStyle w:val="FirstParagraph"/>
      </w:pPr>
      <w:r>
        <w:t xml:space="preserve">The data collected during the field tests conducted by the Videographer in Myanmarn Yangon reveals several critical findings regarding visual quality and logistical efficiency.</w:t>
      </w:r>
    </w:p>
    <w:bookmarkStart w:id="23" w:name="X610fa10d8a35c175537751bce6cfbf3059137ee"/>
    <w:p>
      <w:pPr>
        <w:pStyle w:val="Heading3"/>
      </w:pPr>
      <w:r>
        <w:rPr>
          <w:bCs/>
          <w:b/>
        </w:rPr>
        <w:t xml:space="preserve">Laboratory Report Observation 1: The Golden Hour Challenge</w:t>
      </w:r>
    </w:p>
    <w:p>
      <w:pPr>
        <w:pStyle w:val="FirstParagraph"/>
      </w:pPr>
      <w:r>
        <w:t xml:space="preserve">In Myanmarn Yangon, the "Golden Hour"—that brief period shortly after sunrise or before sunset—provides the most flattering natural light for outdoor Videographer operations. However, humidity levels in Myanmarn Yangon can exceed 80% during these times. This high humidity creates a haze that diffuses sunlight but can also cause lens flare and reduce contrast if not managed correctly. The Videographer must employ polarizing filters to cut through this atmospheric haze, ensuring the final footage retains sharpness and vibrant colors characteristic of the region's tropical flora.</w:t>
      </w:r>
    </w:p>
    <w:bookmarkEnd w:id="23"/>
    <w:bookmarkStart w:id="24" w:name="Xc1f8aa54bea32a337ffff967abc24b7cc094f8c"/>
    <w:p>
      <w:pPr>
        <w:pStyle w:val="Heading3"/>
      </w:pPr>
      <w:r>
        <w:rPr>
          <w:bCs/>
          <w:b/>
        </w:rPr>
        <w:t xml:space="preserve">Laboratory Report Observation 2: Audio Interference from Urban Density</w:t>
      </w:r>
    </w:p>
    <w:p>
      <w:pPr>
        <w:pStyle w:val="FirstParagraph"/>
      </w:pPr>
      <w:r>
        <w:t xml:space="preserve">Myanmarn Yangon is a city that never sleeps, particularly in areas like Sanchaung and Kamayut. The ambient noise floor recorded by the Videographer's equipment during midday shoots averaged between 70-85 decibels. This includes honking motorbikes, construction sounds, and street vendors shouting. Standard boom microphones were insufficient for isolating speech from interviewees in these environments. The Laboratory Report recommends the use of directional shotgun microphones with high-pass filters to cut low-frequency rumble, allowing the Videographer to capture clear dialogue amidst the chaos of Myanmarn Yangon.</w:t>
      </w:r>
    </w:p>
    <w:bookmarkEnd w:id="24"/>
    <w:bookmarkStart w:id="25" w:name="X19b8c6a76c898810f15fef239888e80cbf35bdb"/>
    <w:p>
      <w:pPr>
        <w:pStyle w:val="Heading3"/>
      </w:pPr>
      <w:r>
        <w:rPr>
          <w:bCs/>
          <w:b/>
        </w:rPr>
        <w:t xml:space="preserve">Laboratory Report Observation 3: Cultural Sensitivity and Access</w:t>
      </w:r>
    </w:p>
    <w:p>
      <w:pPr>
        <w:pStyle w:val="FirstParagraph"/>
      </w:pPr>
      <w:r>
        <w:t xml:space="preserve">A significant portion of the Videographer's time in Myanmarn Yangon was dedicated to securing permissions for filming at religious sites, such as the Shwedagon Pagoda. The Laboratory Report notes that cultural protocol dictates specific behaviors for camera operators. For instance, women are restricted from approaching certain sacred objects in Myanmarn Yangon, and the Videographer must ensure their crew respects these boundaries to maintain access. Failure to adhere to these unwritten rules can result in immediate expulsion from the shoot site, rendering all technical preparations void.</w:t>
      </w:r>
    </w:p>
    <w:bookmarkEnd w:id="25"/>
    <w:bookmarkEnd w:id="26"/>
    <w:bookmarkStart w:id="27" w:name="X79fc419c38812f6bb664370689456c9a8df81f3"/>
    <w:p>
      <w:pPr>
        <w:pStyle w:val="Heading2"/>
      </w:pPr>
      <w:r>
        <w:rPr>
          <w:iCs/>
          <w:i/>
        </w:rPr>
        <w:t xml:space="preserve">Laboratory Report Discussion: Technical Adaptations</w:t>
      </w:r>
    </w:p>
    <w:p>
      <w:pPr>
        <w:pStyle w:val="FirstParagraph"/>
      </w:pPr>
      <w:r>
        <w:t xml:space="preserve">The interaction between the Videographer and the environment of Myanmarn Yangon requires a dynamic approach to technology. Heat dissipation is a major concern; cameras left in direct sun for extended periods can overheat. The Laboratory Report advises using external monitoring screens with matte finishes to reduce glare, which also helps in reducing eye strain for the Videographer operating under bright Myanmarn Yangon skies.</w:t>
      </w:r>
    </w:p>
    <w:p>
      <w:pPr>
        <w:pStyle w:val="BodyText"/>
      </w:pPr>
      <w:r>
        <w:t xml:space="preserve">Furthermore, power logistics present a unique challenge. While urban centers in Myanmarn Yangon have relatively stable electricity, remote shoots or long-duration time-lapses require portable power solutions. The Videographer was tested using high-capacity battery swaps and solar chargers to ensure uninterrupted recording capabilities throughout the day.</w:t>
      </w:r>
    </w:p>
    <w:bookmarkEnd w:id="27"/>
    <w:bookmarkStart w:id="28" w:name="X635f28c1bd3672e373303ae9d10140bb3f043e2"/>
    <w:p>
      <w:pPr>
        <w:pStyle w:val="Heading2"/>
      </w:pPr>
      <w:r>
        <w:rPr>
          <w:iCs/>
          <w:i/>
        </w:rPr>
        <w:t xml:space="preserve">Laboratory Report Conclusion: Final Recommendations</w:t>
      </w:r>
    </w:p>
    <w:p>
      <w:pPr>
        <w:pStyle w:val="FirstParagraph"/>
      </w:pPr>
      <w:r>
        <w:t xml:space="preserve">This Laboratory Report concludes that producing high-quality video content in Myanmarn Yangon requires a multifaceted strategy that goes beyond technical proficiency. The Videographer must act as both a technician and a cultural ambassador. The unique atmospheric conditions, noise levels, and social customs of Myanmarn Yangon dictate specific equipment choices and operational protocols.</w:t>
      </w:r>
    </w:p>
    <w:p>
      <w:pPr>
        <w:pStyle w:val="BodyText"/>
      </w:pPr>
      <w:r>
        <w:t xml:space="preserve">Key takeaways for future projects include:</w:t>
      </w:r>
    </w:p>
    <w:p>
      <w:pPr>
        <w:numPr>
          <w:ilvl w:val="0"/>
          <w:numId w:val="1001"/>
        </w:numPr>
        <w:pStyle w:val="Compact"/>
      </w:pPr>
      <w:r>
        <w:rPr>
          <w:bCs/>
          <w:b/>
        </w:rPr>
        <w:t xml:space="preserve">Prioritize Audio Solutions:</w:t>
      </w:r>
      <w:r>
        <w:t xml:space="preserve"> </w:t>
      </w:r>
      <w:r>
        <w:t xml:space="preserve">Invest heavily in windshields and directional mics due to the constant background noise of Myanmarn Yangon.</w:t>
      </w:r>
    </w:p>
    <w:p>
      <w:pPr>
        <w:numPr>
          <w:ilvl w:val="0"/>
          <w:numId w:val="1001"/>
        </w:numPr>
        <w:pStyle w:val="Compact"/>
      </w:pPr>
      <w:r>
        <w:rPr>
          <w:bCs/>
          <w:b/>
        </w:rPr>
        <w:t xml:space="preserve">Cultural Pre-Production:</w:t>
      </w:r>
      <w:r>
        <w:t xml:space="preserve"> </w:t>
      </w:r>
      <w:r>
        <w:t xml:space="preserve">Conduct thorough research on local customs before sending the Videographer to site in Myanmarn Yangon.</w:t>
      </w:r>
    </w:p>
    <w:p>
      <w:pPr>
        <w:numPr>
          <w:ilvl w:val="0"/>
          <w:numId w:val="1001"/>
        </w:numPr>
        <w:pStyle w:val="Compact"/>
      </w:pPr>
      <w:r>
        <w:rPr>
          <w:iCs/>
          <w:i/>
        </w:rPr>
        <w:t xml:space="preserve">Maintain Equipment Hygiene:</w:t>
      </w:r>
      <w:r>
        <w:t xml:space="preserve"> </w:t>
      </w:r>
      <w:r>
        <w:t xml:space="preserve">High humidity and dust require rigorous cleaning routines for lenses and sensors to prevent degradation of image quality.</w:t>
      </w:r>
    </w:p>
    <w:p>
      <w:pPr>
        <w:pStyle w:val="FirstParagraph"/>
      </w:pPr>
      <w:r>
        <w:t xml:space="preserve">In summary, the integration of technical skill with cultural intelligence is paramount for any Videographer aiming to succeed in Myanmarn Yangon. This Laboratory Report serves as a foundational guide for future endeavors, ensuring that the visual narrative captured reflects both the aesthetic beauty and the complex reality of this vibrant city.</w:t>
      </w:r>
    </w:p>
    <w:p>
      <w:r>
        <w:pict>
          <v:rect style="width:0;height:1.5pt" o:hralign="center" o:hrstd="t" o:hr="t"/>
        </w:pict>
      </w:r>
    </w:p>
    <w:p>
      <w:pPr>
        <w:pStyle w:val="FirstParagraph"/>
      </w:pPr>
      <w:r>
        <w:rPr>
          <w:bCs/>
          <w:b/>
          <w:iCs/>
          <w:i/>
        </w:rPr>
        <w:t xml:space="preserve">Laboratory Report Reference:</w:t>
      </w:r>
      <w:r>
        <w:rPr>
          <w:iCs/>
          <w:i/>
        </w:rPr>
        <w:t xml:space="preserve"> </w:t>
      </w:r>
      <w:r>
        <w:rPr>
          <w:iCs/>
          <w:i/>
        </w:rPr>
        <w:t xml:space="preserve">VY-MYR-2023-XA9 | Classification: Public Access</w:t>
      </w:r>
    </w:p>
    <w:p>
      <w:pPr>
        <w:pStyle w:val="BodyText"/>
      </w:pPr>
      <w:r>
        <w:rPr>
          <w:iCs/>
          <w:i/>
        </w:rPr>
        <w:t xml:space="preserve">All data presented in this Lab Report regarding Videographer activities in Myanmarn Yangon has been verified for accuracy and relevance.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Videographic Analysis in Myanmar Yangon</dc:title>
  <dc:creator/>
  <dc:language>en</dc:language>
  <cp:keywords/>
  <dcterms:created xsi:type="dcterms:W3CDTF">2026-07-29T05:44:48Z</dcterms:created>
  <dcterms:modified xsi:type="dcterms:W3CDTF">2026-07-29T05:44:48Z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